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B4B95" w14:textId="557D6A4E" w:rsidR="004E10E2" w:rsidRDefault="005E379E" w:rsidP="00FD4FFB">
      <w:pPr>
        <w:spacing w:after="120" w:line="300" w:lineRule="exact"/>
        <w:jc w:val="both"/>
        <w:rPr>
          <w:rFonts w:ascii="Roboto" w:hAnsi="Roboto" w:cs="Calibri"/>
          <w:b/>
          <w:sz w:val="26"/>
          <w:szCs w:val="24"/>
        </w:rPr>
      </w:pPr>
      <w:r w:rsidRPr="003976BE">
        <w:rPr>
          <w:rFonts w:ascii="Roboto" w:hAnsi="Roboto" w:cs="Calibri"/>
          <w:b/>
          <w:sz w:val="26"/>
          <w:szCs w:val="24"/>
        </w:rPr>
        <w:t xml:space="preserve">M1 Kliniken AG veröffentlicht </w:t>
      </w:r>
      <w:r w:rsidR="00610CFD">
        <w:rPr>
          <w:rFonts w:ascii="Roboto" w:hAnsi="Roboto" w:cs="Calibri"/>
          <w:b/>
          <w:sz w:val="26"/>
          <w:szCs w:val="24"/>
        </w:rPr>
        <w:t xml:space="preserve">Zahlen für das 1. </w:t>
      </w:r>
      <w:r w:rsidR="00CB597E">
        <w:rPr>
          <w:rFonts w:ascii="Roboto" w:hAnsi="Roboto" w:cs="Calibri"/>
          <w:b/>
          <w:sz w:val="26"/>
          <w:szCs w:val="24"/>
        </w:rPr>
        <w:t>Quartal</w:t>
      </w:r>
      <w:r w:rsidR="00610CFD">
        <w:rPr>
          <w:rFonts w:ascii="Roboto" w:hAnsi="Roboto" w:cs="Calibri"/>
          <w:b/>
          <w:sz w:val="26"/>
          <w:szCs w:val="24"/>
        </w:rPr>
        <w:t xml:space="preserve"> 202</w:t>
      </w:r>
      <w:r w:rsidR="00F9625E">
        <w:rPr>
          <w:rFonts w:ascii="Roboto" w:hAnsi="Roboto" w:cs="Calibri"/>
          <w:b/>
          <w:sz w:val="26"/>
          <w:szCs w:val="24"/>
        </w:rPr>
        <w:t>2</w:t>
      </w:r>
      <w:r w:rsidR="00100103">
        <w:rPr>
          <w:rFonts w:ascii="Roboto" w:hAnsi="Roboto" w:cs="Calibri"/>
          <w:b/>
          <w:sz w:val="26"/>
          <w:szCs w:val="24"/>
        </w:rPr>
        <w:t>: weiteres Wachstum im Beauty-Segment; fortschreitende Optimierung im Trade-Segment</w:t>
      </w:r>
    </w:p>
    <w:p w14:paraId="2FAF5F7B" w14:textId="4785934C" w:rsidR="00610CFD" w:rsidRDefault="00610CFD" w:rsidP="00EF756E">
      <w:pPr>
        <w:pStyle w:val="Listenabsatz"/>
        <w:numPr>
          <w:ilvl w:val="0"/>
          <w:numId w:val="8"/>
        </w:numPr>
        <w:spacing w:before="240" w:after="120" w:line="300" w:lineRule="exact"/>
        <w:ind w:left="284" w:hanging="278"/>
        <w:contextualSpacing w:val="0"/>
        <w:jc w:val="both"/>
        <w:rPr>
          <w:rFonts w:ascii="Roboto" w:hAnsi="Roboto" w:cs="Calibri"/>
          <w:b/>
          <w:sz w:val="24"/>
        </w:rPr>
      </w:pPr>
      <w:r>
        <w:rPr>
          <w:rFonts w:ascii="Roboto" w:hAnsi="Roboto" w:cs="Calibri"/>
          <w:b/>
          <w:sz w:val="24"/>
        </w:rPr>
        <w:t xml:space="preserve">Konzernumsatz </w:t>
      </w:r>
      <w:r w:rsidR="000F5037">
        <w:rPr>
          <w:rFonts w:ascii="Roboto" w:hAnsi="Roboto" w:cs="Calibri"/>
          <w:b/>
          <w:sz w:val="24"/>
        </w:rPr>
        <w:t>sinkt</w:t>
      </w:r>
      <w:r>
        <w:rPr>
          <w:rFonts w:ascii="Roboto" w:hAnsi="Roboto" w:cs="Calibri"/>
          <w:b/>
          <w:sz w:val="24"/>
        </w:rPr>
        <w:t xml:space="preserve"> </w:t>
      </w:r>
      <w:r w:rsidR="00CB597E">
        <w:rPr>
          <w:rFonts w:ascii="Roboto" w:hAnsi="Roboto" w:cs="Calibri"/>
          <w:b/>
          <w:sz w:val="24"/>
        </w:rPr>
        <w:t xml:space="preserve">auf </w:t>
      </w:r>
      <w:r w:rsidR="000F5037">
        <w:rPr>
          <w:rFonts w:ascii="Roboto" w:hAnsi="Roboto" w:cs="Calibri"/>
          <w:b/>
          <w:sz w:val="24"/>
        </w:rPr>
        <w:t>63,5</w:t>
      </w:r>
      <w:r w:rsidR="00CB597E">
        <w:rPr>
          <w:rFonts w:ascii="Roboto" w:hAnsi="Roboto" w:cs="Calibri"/>
          <w:b/>
          <w:sz w:val="24"/>
        </w:rPr>
        <w:t xml:space="preserve"> Mio. </w:t>
      </w:r>
      <w:r w:rsidR="00EC11EE">
        <w:rPr>
          <w:rFonts w:ascii="Roboto" w:hAnsi="Roboto" w:cs="Calibri"/>
          <w:b/>
          <w:sz w:val="24"/>
        </w:rPr>
        <w:t>EUR (</w:t>
      </w:r>
      <w:r w:rsidR="000F5037">
        <w:rPr>
          <w:rFonts w:ascii="Roboto" w:hAnsi="Roboto" w:cs="Calibri"/>
          <w:b/>
          <w:sz w:val="24"/>
        </w:rPr>
        <w:t>80,8</w:t>
      </w:r>
      <w:r w:rsidR="00EC11EE">
        <w:rPr>
          <w:rFonts w:ascii="Roboto" w:hAnsi="Roboto" w:cs="Calibri"/>
          <w:b/>
          <w:sz w:val="24"/>
        </w:rPr>
        <w:t xml:space="preserve"> Mio. EUR in Q1-202</w:t>
      </w:r>
      <w:r w:rsidR="000F5037">
        <w:rPr>
          <w:rFonts w:ascii="Roboto" w:hAnsi="Roboto" w:cs="Calibri"/>
          <w:b/>
          <w:sz w:val="24"/>
        </w:rPr>
        <w:t>1</w:t>
      </w:r>
      <w:r w:rsidR="00EC11EE">
        <w:rPr>
          <w:rFonts w:ascii="Roboto" w:hAnsi="Roboto" w:cs="Calibri"/>
          <w:b/>
          <w:sz w:val="24"/>
        </w:rPr>
        <w:t>)</w:t>
      </w:r>
    </w:p>
    <w:p w14:paraId="75EECF0B" w14:textId="74EB3EB4" w:rsidR="005E379E" w:rsidRPr="006F4C25" w:rsidRDefault="005E379E" w:rsidP="00FD4FFB">
      <w:pPr>
        <w:pStyle w:val="Listenabsatz"/>
        <w:numPr>
          <w:ilvl w:val="0"/>
          <w:numId w:val="8"/>
        </w:numPr>
        <w:spacing w:after="120" w:line="300" w:lineRule="exact"/>
        <w:ind w:left="284" w:hanging="278"/>
        <w:contextualSpacing w:val="0"/>
        <w:jc w:val="both"/>
        <w:rPr>
          <w:rFonts w:ascii="Roboto" w:hAnsi="Roboto" w:cs="Calibri"/>
          <w:b/>
          <w:sz w:val="24"/>
        </w:rPr>
      </w:pPr>
      <w:r w:rsidRPr="006F4C25">
        <w:rPr>
          <w:rFonts w:ascii="Roboto" w:hAnsi="Roboto" w:cs="Calibri"/>
          <w:b/>
          <w:sz w:val="24"/>
        </w:rPr>
        <w:t>Konzern</w:t>
      </w:r>
      <w:r w:rsidR="00EC11EE">
        <w:rPr>
          <w:rFonts w:ascii="Roboto" w:hAnsi="Roboto" w:cs="Calibri"/>
          <w:b/>
          <w:sz w:val="24"/>
        </w:rPr>
        <w:t>-EBITDA beträgt 4,</w:t>
      </w:r>
      <w:r w:rsidR="000F5037">
        <w:rPr>
          <w:rFonts w:ascii="Roboto" w:hAnsi="Roboto" w:cs="Calibri"/>
          <w:b/>
          <w:sz w:val="24"/>
        </w:rPr>
        <w:t>2</w:t>
      </w:r>
      <w:r w:rsidR="00EC11EE">
        <w:rPr>
          <w:rFonts w:ascii="Roboto" w:hAnsi="Roboto" w:cs="Calibri"/>
          <w:b/>
          <w:sz w:val="24"/>
        </w:rPr>
        <w:t xml:space="preserve"> Mio. EUR (Vorjahr: </w:t>
      </w:r>
      <w:r w:rsidR="000F5037">
        <w:rPr>
          <w:rFonts w:ascii="Roboto" w:hAnsi="Roboto" w:cs="Calibri"/>
          <w:b/>
          <w:sz w:val="24"/>
        </w:rPr>
        <w:t>4,0</w:t>
      </w:r>
      <w:r w:rsidR="00EC11EE">
        <w:rPr>
          <w:rFonts w:ascii="Roboto" w:hAnsi="Roboto" w:cs="Calibri"/>
          <w:b/>
          <w:sz w:val="24"/>
        </w:rPr>
        <w:t xml:space="preserve"> Mio. EUR); EBIT beträgt 2,</w:t>
      </w:r>
      <w:r w:rsidR="000F5037">
        <w:rPr>
          <w:rFonts w:ascii="Roboto" w:hAnsi="Roboto" w:cs="Calibri"/>
          <w:b/>
          <w:sz w:val="24"/>
        </w:rPr>
        <w:t>8</w:t>
      </w:r>
      <w:r w:rsidR="00EC11EE">
        <w:rPr>
          <w:rFonts w:ascii="Roboto" w:hAnsi="Roboto" w:cs="Calibri"/>
          <w:b/>
          <w:sz w:val="24"/>
        </w:rPr>
        <w:t xml:space="preserve"> Mio. EUR (Vorjahr: </w:t>
      </w:r>
      <w:r w:rsidR="000F5037">
        <w:rPr>
          <w:rFonts w:ascii="Roboto" w:hAnsi="Roboto" w:cs="Calibri"/>
          <w:b/>
          <w:sz w:val="24"/>
        </w:rPr>
        <w:t>2,6</w:t>
      </w:r>
      <w:r w:rsidR="00EC11EE">
        <w:rPr>
          <w:rFonts w:ascii="Roboto" w:hAnsi="Roboto" w:cs="Calibri"/>
          <w:b/>
          <w:sz w:val="24"/>
        </w:rPr>
        <w:t xml:space="preserve"> Mio. EUR)</w:t>
      </w:r>
    </w:p>
    <w:p w14:paraId="6589BF45" w14:textId="29473EC5" w:rsidR="005E379E" w:rsidRDefault="00D63EB3" w:rsidP="00FD4FFB">
      <w:pPr>
        <w:pStyle w:val="Listenabsatz"/>
        <w:numPr>
          <w:ilvl w:val="0"/>
          <w:numId w:val="8"/>
        </w:numPr>
        <w:spacing w:after="120" w:line="300" w:lineRule="exact"/>
        <w:ind w:left="284" w:hanging="278"/>
        <w:contextualSpacing w:val="0"/>
        <w:jc w:val="both"/>
        <w:rPr>
          <w:rFonts w:ascii="Roboto" w:hAnsi="Roboto" w:cs="Calibri"/>
          <w:b/>
          <w:sz w:val="24"/>
        </w:rPr>
      </w:pPr>
      <w:r>
        <w:rPr>
          <w:rFonts w:ascii="Roboto" w:hAnsi="Roboto" w:cs="Calibri"/>
          <w:b/>
          <w:sz w:val="24"/>
        </w:rPr>
        <w:t xml:space="preserve">Beauty: </w:t>
      </w:r>
      <w:r w:rsidR="000F5037">
        <w:rPr>
          <w:rFonts w:ascii="Roboto" w:hAnsi="Roboto" w:cs="Calibri"/>
          <w:b/>
          <w:sz w:val="24"/>
        </w:rPr>
        <w:t>Steigerung des Umsatzes um 6</w:t>
      </w:r>
      <w:r w:rsidR="00863131">
        <w:rPr>
          <w:rFonts w:ascii="Roboto" w:hAnsi="Roboto" w:cs="Calibri"/>
          <w:b/>
          <w:sz w:val="24"/>
        </w:rPr>
        <w:t xml:space="preserve"> </w:t>
      </w:r>
      <w:r w:rsidR="000F5037">
        <w:rPr>
          <w:rFonts w:ascii="Roboto" w:hAnsi="Roboto" w:cs="Calibri"/>
          <w:b/>
          <w:sz w:val="24"/>
        </w:rPr>
        <w:t xml:space="preserve">% auf 13,8 Mio. Euro (Vorjahr: 13,0 Mio. EUR); </w:t>
      </w:r>
      <w:r w:rsidR="002C7938">
        <w:rPr>
          <w:rFonts w:ascii="Roboto" w:hAnsi="Roboto" w:cs="Calibri"/>
          <w:b/>
          <w:sz w:val="24"/>
        </w:rPr>
        <w:t>Anzahl Behandlungen steigt um 9</w:t>
      </w:r>
      <w:r w:rsidR="00E81BC1">
        <w:rPr>
          <w:rFonts w:ascii="Roboto" w:hAnsi="Roboto" w:cs="Calibri"/>
          <w:b/>
          <w:sz w:val="24"/>
        </w:rPr>
        <w:t xml:space="preserve"> </w:t>
      </w:r>
      <w:r w:rsidR="002C7938">
        <w:rPr>
          <w:rFonts w:ascii="Roboto" w:hAnsi="Roboto" w:cs="Calibri"/>
          <w:b/>
          <w:sz w:val="24"/>
        </w:rPr>
        <w:t>% auf knapp 89 Tsd.</w:t>
      </w:r>
    </w:p>
    <w:p w14:paraId="47A934D2" w14:textId="340D82B6" w:rsidR="00D63EB3" w:rsidRPr="006F4C25" w:rsidRDefault="00D63EB3" w:rsidP="00FD4FFB">
      <w:pPr>
        <w:pStyle w:val="Listenabsatz"/>
        <w:numPr>
          <w:ilvl w:val="0"/>
          <w:numId w:val="8"/>
        </w:numPr>
        <w:spacing w:after="120" w:line="300" w:lineRule="exact"/>
        <w:ind w:left="284" w:hanging="278"/>
        <w:contextualSpacing w:val="0"/>
        <w:jc w:val="both"/>
        <w:rPr>
          <w:rFonts w:ascii="Roboto" w:hAnsi="Roboto" w:cs="Calibri"/>
          <w:b/>
          <w:sz w:val="24"/>
        </w:rPr>
      </w:pPr>
      <w:r>
        <w:rPr>
          <w:rFonts w:ascii="Roboto" w:hAnsi="Roboto" w:cs="Calibri"/>
          <w:b/>
          <w:sz w:val="24"/>
        </w:rPr>
        <w:t xml:space="preserve">Trade: </w:t>
      </w:r>
      <w:r w:rsidR="00FD4FFB">
        <w:rPr>
          <w:rFonts w:ascii="Roboto" w:hAnsi="Roboto" w:cs="Calibri"/>
          <w:b/>
          <w:sz w:val="24"/>
        </w:rPr>
        <w:t xml:space="preserve">Fortsetzung der operativen Optimierungen </w:t>
      </w:r>
      <w:r w:rsidR="002C7938">
        <w:rPr>
          <w:rFonts w:ascii="Roboto" w:hAnsi="Roboto" w:cs="Calibri"/>
          <w:b/>
          <w:sz w:val="24"/>
        </w:rPr>
        <w:t>und Portfoliobereinigung</w:t>
      </w:r>
    </w:p>
    <w:p w14:paraId="5C8A9FB3" w14:textId="77777777" w:rsidR="00863131" w:rsidRDefault="00863131" w:rsidP="00A959FD">
      <w:pPr>
        <w:spacing w:after="120" w:line="264" w:lineRule="auto"/>
        <w:jc w:val="both"/>
        <w:rPr>
          <w:rFonts w:ascii="Roboto" w:hAnsi="Roboto" w:cs="Calibri"/>
          <w:sz w:val="24"/>
        </w:rPr>
      </w:pPr>
    </w:p>
    <w:p w14:paraId="6E1296FC" w14:textId="631FF86F" w:rsidR="00C64997" w:rsidRDefault="005E379E" w:rsidP="00A959FD">
      <w:pPr>
        <w:spacing w:after="120" w:line="264" w:lineRule="auto"/>
        <w:jc w:val="both"/>
        <w:rPr>
          <w:rFonts w:ascii="Roboto" w:hAnsi="Roboto" w:cs="Calibri"/>
          <w:sz w:val="24"/>
        </w:rPr>
      </w:pPr>
      <w:r w:rsidRPr="006F4C25">
        <w:rPr>
          <w:rFonts w:ascii="Roboto" w:hAnsi="Roboto" w:cs="Calibri"/>
          <w:sz w:val="24"/>
        </w:rPr>
        <w:t xml:space="preserve">Berlin, </w:t>
      </w:r>
      <w:r w:rsidR="002C7938">
        <w:rPr>
          <w:rFonts w:ascii="Roboto" w:hAnsi="Roboto" w:cs="Calibri"/>
          <w:sz w:val="24"/>
        </w:rPr>
        <w:t>23. Mai 2022</w:t>
      </w:r>
      <w:r w:rsidRPr="006F4C25">
        <w:rPr>
          <w:rFonts w:ascii="Roboto" w:hAnsi="Roboto" w:cs="Calibri"/>
          <w:sz w:val="24"/>
        </w:rPr>
        <w:t xml:space="preserve"> – Die M1 Kliniken AG (ISIN: DE000A0STSQ8) </w:t>
      </w:r>
      <w:r w:rsidR="00610CFD">
        <w:rPr>
          <w:rFonts w:ascii="Roboto" w:hAnsi="Roboto" w:cs="Calibri"/>
          <w:sz w:val="24"/>
        </w:rPr>
        <w:t xml:space="preserve">gibt Zahlen für das erste </w:t>
      </w:r>
      <w:r w:rsidR="004423B2">
        <w:rPr>
          <w:rFonts w:ascii="Roboto" w:hAnsi="Roboto" w:cs="Calibri"/>
          <w:sz w:val="24"/>
        </w:rPr>
        <w:t>Quartal</w:t>
      </w:r>
      <w:r w:rsidR="00610CFD">
        <w:rPr>
          <w:rFonts w:ascii="Roboto" w:hAnsi="Roboto" w:cs="Calibri"/>
          <w:sz w:val="24"/>
        </w:rPr>
        <w:t xml:space="preserve"> 202</w:t>
      </w:r>
      <w:r w:rsidR="0091333A">
        <w:rPr>
          <w:rFonts w:ascii="Roboto" w:hAnsi="Roboto" w:cs="Calibri"/>
          <w:sz w:val="24"/>
        </w:rPr>
        <w:t>2</w:t>
      </w:r>
      <w:r w:rsidR="00610CFD">
        <w:rPr>
          <w:rFonts w:ascii="Roboto" w:hAnsi="Roboto" w:cs="Calibri"/>
          <w:sz w:val="24"/>
        </w:rPr>
        <w:t xml:space="preserve"> bekannt.</w:t>
      </w:r>
      <w:r w:rsidRPr="006F4C25">
        <w:rPr>
          <w:rFonts w:ascii="Roboto" w:hAnsi="Roboto" w:cs="Calibri"/>
          <w:sz w:val="24"/>
        </w:rPr>
        <w:t xml:space="preserve"> </w:t>
      </w:r>
      <w:r w:rsidR="00610CFD">
        <w:rPr>
          <w:rFonts w:ascii="Roboto" w:hAnsi="Roboto" w:cs="Calibri"/>
          <w:sz w:val="24"/>
        </w:rPr>
        <w:t xml:space="preserve">Demnach </w:t>
      </w:r>
      <w:r w:rsidR="00C9296A">
        <w:rPr>
          <w:rFonts w:ascii="Roboto" w:hAnsi="Roboto" w:cs="Calibri"/>
          <w:sz w:val="24"/>
        </w:rPr>
        <w:t xml:space="preserve">sank </w:t>
      </w:r>
      <w:r w:rsidR="00610CFD">
        <w:rPr>
          <w:rFonts w:ascii="Roboto" w:hAnsi="Roboto" w:cs="Calibri"/>
          <w:sz w:val="24"/>
        </w:rPr>
        <w:t>der</w:t>
      </w:r>
      <w:r w:rsidRPr="006F4C25">
        <w:rPr>
          <w:rFonts w:ascii="Roboto" w:hAnsi="Roboto" w:cs="Calibri"/>
          <w:sz w:val="24"/>
        </w:rPr>
        <w:t xml:space="preserve"> </w:t>
      </w:r>
      <w:r w:rsidR="00D63EB3">
        <w:rPr>
          <w:rFonts w:ascii="Roboto" w:hAnsi="Roboto" w:cs="Calibri"/>
          <w:sz w:val="24"/>
        </w:rPr>
        <w:t xml:space="preserve">konsolidierte </w:t>
      </w:r>
      <w:r w:rsidRPr="006F4C25">
        <w:rPr>
          <w:rFonts w:ascii="Roboto" w:hAnsi="Roboto" w:cs="Calibri"/>
          <w:sz w:val="24"/>
        </w:rPr>
        <w:t xml:space="preserve">Konzernumsatz </w:t>
      </w:r>
      <w:r w:rsidR="00C45227">
        <w:rPr>
          <w:rFonts w:ascii="Roboto" w:hAnsi="Roboto" w:cs="Calibri"/>
          <w:sz w:val="24"/>
        </w:rPr>
        <w:t xml:space="preserve">der </w:t>
      </w:r>
      <w:r w:rsidRPr="006F4C25">
        <w:rPr>
          <w:rFonts w:ascii="Roboto" w:hAnsi="Roboto" w:cs="Calibri"/>
          <w:sz w:val="24"/>
        </w:rPr>
        <w:t xml:space="preserve">M1 Gruppe im </w:t>
      </w:r>
      <w:r w:rsidR="00610CFD">
        <w:rPr>
          <w:rFonts w:ascii="Roboto" w:hAnsi="Roboto" w:cs="Calibri"/>
          <w:sz w:val="24"/>
        </w:rPr>
        <w:t xml:space="preserve">ersten </w:t>
      </w:r>
      <w:r w:rsidR="00D63EB3">
        <w:rPr>
          <w:rFonts w:ascii="Roboto" w:hAnsi="Roboto" w:cs="Calibri"/>
          <w:sz w:val="24"/>
        </w:rPr>
        <w:t xml:space="preserve">Quartal auf </w:t>
      </w:r>
      <w:r w:rsidR="00C9296A">
        <w:rPr>
          <w:rFonts w:ascii="Roboto" w:hAnsi="Roboto" w:cs="Calibri"/>
          <w:sz w:val="24"/>
        </w:rPr>
        <w:t>63,5</w:t>
      </w:r>
      <w:r w:rsidR="00D63EB3">
        <w:rPr>
          <w:rFonts w:ascii="Roboto" w:hAnsi="Roboto" w:cs="Calibri"/>
          <w:sz w:val="24"/>
        </w:rPr>
        <w:t xml:space="preserve"> Mio. EUR (Vorjahr: </w:t>
      </w:r>
      <w:r w:rsidR="00C9296A">
        <w:rPr>
          <w:rFonts w:ascii="Roboto" w:hAnsi="Roboto" w:cs="Calibri"/>
          <w:sz w:val="24"/>
        </w:rPr>
        <w:t>80,8</w:t>
      </w:r>
      <w:r w:rsidR="00D63EB3">
        <w:rPr>
          <w:rFonts w:ascii="Roboto" w:hAnsi="Roboto" w:cs="Calibri"/>
          <w:sz w:val="24"/>
        </w:rPr>
        <w:t xml:space="preserve"> Mio. EUR). </w:t>
      </w:r>
      <w:r w:rsidR="00C9296A">
        <w:rPr>
          <w:rFonts w:ascii="Roboto" w:hAnsi="Roboto"/>
          <w:sz w:val="24"/>
          <w:szCs w:val="24"/>
        </w:rPr>
        <w:t>Dieser Umsatzrückgang ist dem Teilkonzern Haemato AG zuzurechnen</w:t>
      </w:r>
      <w:r w:rsidR="00C92F49">
        <w:rPr>
          <w:rFonts w:ascii="Roboto" w:hAnsi="Roboto"/>
          <w:sz w:val="24"/>
          <w:szCs w:val="24"/>
        </w:rPr>
        <w:t>.</w:t>
      </w:r>
    </w:p>
    <w:p w14:paraId="3B33D842" w14:textId="3218A917" w:rsidR="00C64997" w:rsidRDefault="00C64997" w:rsidP="00A959FD">
      <w:pPr>
        <w:spacing w:after="120" w:line="264" w:lineRule="auto"/>
        <w:jc w:val="both"/>
        <w:rPr>
          <w:rFonts w:ascii="Roboto" w:hAnsi="Roboto" w:cs="Calibri"/>
          <w:sz w:val="24"/>
        </w:rPr>
      </w:pPr>
      <w:r>
        <w:rPr>
          <w:rFonts w:ascii="Roboto" w:hAnsi="Roboto" w:cs="Calibri"/>
          <w:sz w:val="24"/>
        </w:rPr>
        <w:t xml:space="preserve">Im Beauty-Segment </w:t>
      </w:r>
      <w:r w:rsidR="00C9296A">
        <w:rPr>
          <w:rFonts w:ascii="Roboto" w:hAnsi="Roboto" w:cs="Calibri"/>
          <w:sz w:val="24"/>
        </w:rPr>
        <w:t>konnten die vor allem zum Ende des Quartals hervorragenden Vorjahresergebnisse übertroffen werden</w:t>
      </w:r>
      <w:r w:rsidR="003006BF">
        <w:rPr>
          <w:rFonts w:ascii="Roboto" w:hAnsi="Roboto" w:cs="Calibri"/>
          <w:sz w:val="24"/>
        </w:rPr>
        <w:t>. Im gesamten Q1-202</w:t>
      </w:r>
      <w:r w:rsidR="00C9296A">
        <w:rPr>
          <w:rFonts w:ascii="Roboto" w:hAnsi="Roboto" w:cs="Calibri"/>
          <w:sz w:val="24"/>
        </w:rPr>
        <w:t>2</w:t>
      </w:r>
      <w:r w:rsidR="003006BF">
        <w:rPr>
          <w:rFonts w:ascii="Roboto" w:hAnsi="Roboto" w:cs="Calibri"/>
          <w:sz w:val="24"/>
        </w:rPr>
        <w:t xml:space="preserve"> </w:t>
      </w:r>
      <w:r w:rsidR="008D0389">
        <w:rPr>
          <w:rFonts w:ascii="Roboto" w:hAnsi="Roboto" w:cs="Calibri"/>
          <w:sz w:val="24"/>
        </w:rPr>
        <w:t>wurden</w:t>
      </w:r>
      <w:r w:rsidR="003006BF">
        <w:rPr>
          <w:rFonts w:ascii="Roboto" w:hAnsi="Roboto" w:cs="Calibri"/>
          <w:sz w:val="24"/>
        </w:rPr>
        <w:t xml:space="preserve"> </w:t>
      </w:r>
      <w:r w:rsidR="00C9296A">
        <w:rPr>
          <w:rFonts w:ascii="Roboto" w:hAnsi="Roboto" w:cs="Calibri"/>
          <w:sz w:val="24"/>
        </w:rPr>
        <w:t>knapp 89</w:t>
      </w:r>
      <w:r w:rsidR="003006BF">
        <w:rPr>
          <w:rFonts w:ascii="Roboto" w:hAnsi="Roboto" w:cs="Calibri"/>
          <w:sz w:val="24"/>
        </w:rPr>
        <w:t xml:space="preserve"> Tsd. Behandlungen durchgeführt gegenüber </w:t>
      </w:r>
      <w:r w:rsidR="00C9296A">
        <w:rPr>
          <w:rFonts w:ascii="Roboto" w:hAnsi="Roboto" w:cs="Calibri"/>
          <w:sz w:val="24"/>
        </w:rPr>
        <w:t>81</w:t>
      </w:r>
      <w:r w:rsidR="003006BF">
        <w:rPr>
          <w:rFonts w:ascii="Roboto" w:hAnsi="Roboto" w:cs="Calibri"/>
          <w:sz w:val="24"/>
        </w:rPr>
        <w:t xml:space="preserve"> Tsd. Behandlungen im Vorjahresquartal. </w:t>
      </w:r>
      <w:r w:rsidR="00473A41">
        <w:rPr>
          <w:rFonts w:ascii="Roboto" w:hAnsi="Roboto" w:cs="Calibri"/>
          <w:sz w:val="24"/>
        </w:rPr>
        <w:t xml:space="preserve">Der Umsatz im Beauty-Segment stieg auf </w:t>
      </w:r>
      <w:r w:rsidR="008B2209">
        <w:rPr>
          <w:rFonts w:ascii="Roboto" w:hAnsi="Roboto" w:cs="Calibri"/>
          <w:sz w:val="24"/>
        </w:rPr>
        <w:t>13</w:t>
      </w:r>
      <w:r w:rsidR="00C9296A">
        <w:rPr>
          <w:rFonts w:ascii="Roboto" w:hAnsi="Roboto" w:cs="Calibri"/>
          <w:sz w:val="24"/>
        </w:rPr>
        <w:t>,8</w:t>
      </w:r>
      <w:r w:rsidR="00473A41">
        <w:rPr>
          <w:rFonts w:ascii="Roboto" w:hAnsi="Roboto" w:cs="Calibri"/>
          <w:sz w:val="24"/>
        </w:rPr>
        <w:t xml:space="preserve"> Mio. EUR nach </w:t>
      </w:r>
      <w:r w:rsidR="00C9296A">
        <w:rPr>
          <w:rFonts w:ascii="Roboto" w:hAnsi="Roboto" w:cs="Calibri"/>
          <w:sz w:val="24"/>
        </w:rPr>
        <w:t>13,0</w:t>
      </w:r>
      <w:r w:rsidR="00473A41">
        <w:rPr>
          <w:rFonts w:ascii="Roboto" w:hAnsi="Roboto" w:cs="Calibri"/>
          <w:sz w:val="24"/>
        </w:rPr>
        <w:t xml:space="preserve"> Mio. EUR </w:t>
      </w:r>
      <w:r w:rsidR="00F658F6">
        <w:rPr>
          <w:rFonts w:ascii="Roboto" w:hAnsi="Roboto" w:cs="Calibri"/>
          <w:sz w:val="24"/>
        </w:rPr>
        <w:t>in Q1-2021</w:t>
      </w:r>
      <w:r w:rsidR="00473A41">
        <w:rPr>
          <w:rFonts w:ascii="Roboto" w:hAnsi="Roboto" w:cs="Calibri"/>
          <w:sz w:val="24"/>
        </w:rPr>
        <w:t xml:space="preserve">. </w:t>
      </w:r>
      <w:r w:rsidR="003006BF">
        <w:rPr>
          <w:rFonts w:ascii="Roboto" w:hAnsi="Roboto" w:cs="Calibri"/>
          <w:sz w:val="24"/>
        </w:rPr>
        <w:t xml:space="preserve">Besonders erfreulich verlief dabei die </w:t>
      </w:r>
      <w:r w:rsidR="004423B2">
        <w:rPr>
          <w:rFonts w:ascii="Roboto" w:hAnsi="Roboto" w:cs="Calibri"/>
          <w:sz w:val="24"/>
        </w:rPr>
        <w:t xml:space="preserve">Entwicklung </w:t>
      </w:r>
      <w:r w:rsidR="003006BF">
        <w:rPr>
          <w:rFonts w:ascii="Roboto" w:hAnsi="Roboto" w:cs="Calibri"/>
          <w:sz w:val="24"/>
        </w:rPr>
        <w:t xml:space="preserve">in den internationalen Standorten, welche die Behandlungszahlen von </w:t>
      </w:r>
      <w:r w:rsidR="00C9296A">
        <w:rPr>
          <w:rFonts w:ascii="Roboto" w:hAnsi="Roboto" w:cs="Calibri"/>
          <w:sz w:val="24"/>
        </w:rPr>
        <w:t>7</w:t>
      </w:r>
      <w:r w:rsidR="003006BF">
        <w:rPr>
          <w:rFonts w:ascii="Roboto" w:hAnsi="Roboto" w:cs="Calibri"/>
          <w:sz w:val="24"/>
        </w:rPr>
        <w:t xml:space="preserve"> Tsd. (Q1-202</w:t>
      </w:r>
      <w:r w:rsidR="00C9296A">
        <w:rPr>
          <w:rFonts w:ascii="Roboto" w:hAnsi="Roboto" w:cs="Calibri"/>
          <w:sz w:val="24"/>
        </w:rPr>
        <w:t>1</w:t>
      </w:r>
      <w:r w:rsidR="003006BF">
        <w:rPr>
          <w:rFonts w:ascii="Roboto" w:hAnsi="Roboto" w:cs="Calibri"/>
          <w:sz w:val="24"/>
        </w:rPr>
        <w:t xml:space="preserve">) auf über </w:t>
      </w:r>
      <w:r w:rsidR="00C9296A">
        <w:rPr>
          <w:rFonts w:ascii="Roboto" w:hAnsi="Roboto" w:cs="Calibri"/>
          <w:sz w:val="24"/>
        </w:rPr>
        <w:t>10</w:t>
      </w:r>
      <w:r w:rsidR="003006BF">
        <w:rPr>
          <w:rFonts w:ascii="Roboto" w:hAnsi="Roboto" w:cs="Calibri"/>
          <w:sz w:val="24"/>
        </w:rPr>
        <w:t xml:space="preserve"> Tsd. (Q1-202</w:t>
      </w:r>
      <w:r w:rsidR="00C9296A">
        <w:rPr>
          <w:rFonts w:ascii="Roboto" w:hAnsi="Roboto" w:cs="Calibri"/>
          <w:sz w:val="24"/>
        </w:rPr>
        <w:t>2</w:t>
      </w:r>
      <w:r w:rsidR="003006BF">
        <w:rPr>
          <w:rFonts w:ascii="Roboto" w:hAnsi="Roboto" w:cs="Calibri"/>
          <w:sz w:val="24"/>
        </w:rPr>
        <w:t>) steigern konnten</w:t>
      </w:r>
      <w:r w:rsidR="002A10D0">
        <w:rPr>
          <w:rFonts w:ascii="Roboto" w:hAnsi="Roboto" w:cs="Calibri"/>
          <w:sz w:val="24"/>
        </w:rPr>
        <w:t xml:space="preserve">. </w:t>
      </w:r>
    </w:p>
    <w:p w14:paraId="554F7E9E" w14:textId="18C3E67F" w:rsidR="00610CFD" w:rsidRPr="00B31BAF" w:rsidRDefault="002A10D0" w:rsidP="00A959FD">
      <w:pPr>
        <w:spacing w:after="120" w:line="264" w:lineRule="auto"/>
        <w:jc w:val="both"/>
        <w:rPr>
          <w:rFonts w:ascii="Roboto" w:hAnsi="Roboto" w:cs="Calibri"/>
          <w:sz w:val="24"/>
        </w:rPr>
      </w:pPr>
      <w:r w:rsidRPr="00B31BAF">
        <w:rPr>
          <w:rFonts w:ascii="Roboto" w:hAnsi="Roboto" w:cs="Calibri"/>
          <w:sz w:val="24"/>
        </w:rPr>
        <w:t xml:space="preserve">Im Handels-Segment </w:t>
      </w:r>
      <w:r w:rsidR="00F658F6">
        <w:rPr>
          <w:rFonts w:ascii="Roboto" w:hAnsi="Roboto" w:cs="Calibri"/>
          <w:sz w:val="24"/>
        </w:rPr>
        <w:t>wurde</w:t>
      </w:r>
      <w:r w:rsidRPr="00B31BAF">
        <w:rPr>
          <w:rFonts w:ascii="Roboto" w:hAnsi="Roboto" w:cs="Calibri"/>
          <w:sz w:val="24"/>
        </w:rPr>
        <w:t xml:space="preserve"> die operative Optimierung der Geschäftsaktivitäten der H</w:t>
      </w:r>
      <w:r w:rsidR="00100103">
        <w:rPr>
          <w:rFonts w:ascii="Roboto" w:hAnsi="Roboto" w:cs="Calibri"/>
          <w:sz w:val="24"/>
        </w:rPr>
        <w:t>aemato</w:t>
      </w:r>
      <w:r w:rsidRPr="00B31BAF">
        <w:rPr>
          <w:rFonts w:ascii="Roboto" w:hAnsi="Roboto" w:cs="Calibri"/>
          <w:sz w:val="24"/>
        </w:rPr>
        <w:t xml:space="preserve"> AG </w:t>
      </w:r>
      <w:r w:rsidR="00B04EC8">
        <w:rPr>
          <w:rFonts w:ascii="Roboto" w:hAnsi="Roboto" w:cs="Calibri"/>
          <w:sz w:val="24"/>
        </w:rPr>
        <w:t>und die Portfoliooptimierung</w:t>
      </w:r>
      <w:r w:rsidR="00F658F6">
        <w:rPr>
          <w:rFonts w:ascii="Roboto" w:hAnsi="Roboto" w:cs="Calibri"/>
          <w:sz w:val="24"/>
        </w:rPr>
        <w:t xml:space="preserve"> fortgesetzt</w:t>
      </w:r>
      <w:r w:rsidR="00EB04FA">
        <w:rPr>
          <w:rFonts w:ascii="Roboto" w:hAnsi="Roboto" w:cs="Calibri"/>
          <w:sz w:val="24"/>
        </w:rPr>
        <w:t>. Im Vergleich zum Vorjahr</w:t>
      </w:r>
      <w:r w:rsidRPr="00B31BAF">
        <w:rPr>
          <w:rFonts w:ascii="Roboto" w:hAnsi="Roboto" w:cs="Calibri"/>
          <w:sz w:val="24"/>
        </w:rPr>
        <w:t xml:space="preserve"> </w:t>
      </w:r>
      <w:r w:rsidR="00EB04FA">
        <w:rPr>
          <w:rFonts w:ascii="Roboto" w:hAnsi="Roboto" w:cs="Calibri"/>
          <w:sz w:val="24"/>
        </w:rPr>
        <w:t>wies die H</w:t>
      </w:r>
      <w:r w:rsidR="00100103">
        <w:rPr>
          <w:rFonts w:ascii="Roboto" w:hAnsi="Roboto" w:cs="Calibri"/>
          <w:sz w:val="24"/>
        </w:rPr>
        <w:t>aemato</w:t>
      </w:r>
      <w:r w:rsidR="00EB04FA">
        <w:rPr>
          <w:rFonts w:ascii="Roboto" w:hAnsi="Roboto" w:cs="Calibri"/>
          <w:sz w:val="24"/>
        </w:rPr>
        <w:t xml:space="preserve"> </w:t>
      </w:r>
      <w:r w:rsidR="00B04EC8">
        <w:rPr>
          <w:rFonts w:ascii="Roboto" w:hAnsi="Roboto" w:cs="Calibri"/>
          <w:sz w:val="24"/>
        </w:rPr>
        <w:t xml:space="preserve">AG einen auf nunmehr 54,5 Mio. EUR gesunkenen </w:t>
      </w:r>
      <w:r w:rsidR="008D0389">
        <w:rPr>
          <w:rFonts w:ascii="Roboto" w:hAnsi="Roboto" w:cs="Calibri"/>
          <w:sz w:val="24"/>
        </w:rPr>
        <w:t>Konzern-</w:t>
      </w:r>
      <w:r w:rsidR="00B04EC8">
        <w:rPr>
          <w:rFonts w:ascii="Roboto" w:hAnsi="Roboto" w:cs="Calibri"/>
          <w:sz w:val="24"/>
        </w:rPr>
        <w:t xml:space="preserve">Umsatz </w:t>
      </w:r>
      <w:r w:rsidR="00C92F49">
        <w:rPr>
          <w:rFonts w:ascii="Roboto" w:hAnsi="Roboto" w:cs="Calibri"/>
          <w:sz w:val="24"/>
        </w:rPr>
        <w:t>aus</w:t>
      </w:r>
      <w:r w:rsidR="00B04EC8">
        <w:rPr>
          <w:rFonts w:ascii="Roboto" w:hAnsi="Roboto" w:cs="Calibri"/>
          <w:sz w:val="24"/>
        </w:rPr>
        <w:t xml:space="preserve"> (- 26</w:t>
      </w:r>
      <w:r w:rsidR="00863131">
        <w:rPr>
          <w:rFonts w:ascii="Roboto" w:hAnsi="Roboto" w:cs="Calibri"/>
          <w:sz w:val="24"/>
        </w:rPr>
        <w:t xml:space="preserve"> </w:t>
      </w:r>
      <w:r w:rsidR="00B04EC8">
        <w:rPr>
          <w:rFonts w:ascii="Roboto" w:hAnsi="Roboto" w:cs="Calibri"/>
          <w:sz w:val="24"/>
        </w:rPr>
        <w:t>%)</w:t>
      </w:r>
      <w:r w:rsidR="00F16BE7">
        <w:rPr>
          <w:rFonts w:ascii="Roboto" w:hAnsi="Roboto" w:cs="Calibri"/>
          <w:sz w:val="24"/>
        </w:rPr>
        <w:t xml:space="preserve">. </w:t>
      </w:r>
      <w:r w:rsidR="009E7EAC">
        <w:rPr>
          <w:rFonts w:ascii="Roboto" w:hAnsi="Roboto" w:cs="Calibri"/>
          <w:sz w:val="24"/>
        </w:rPr>
        <w:t xml:space="preserve">Neben der Fortschreitenden Portfoliobereinigung </w:t>
      </w:r>
      <w:r w:rsidR="00F16BE7">
        <w:rPr>
          <w:rFonts w:ascii="Roboto" w:hAnsi="Roboto" w:cs="Calibri"/>
          <w:sz w:val="24"/>
        </w:rPr>
        <w:t xml:space="preserve">sind </w:t>
      </w:r>
      <w:r w:rsidR="009E7EAC">
        <w:rPr>
          <w:rFonts w:ascii="Roboto" w:hAnsi="Roboto" w:cs="Calibri"/>
          <w:sz w:val="24"/>
        </w:rPr>
        <w:t xml:space="preserve">hierin auch </w:t>
      </w:r>
      <w:r w:rsidR="00F16BE7">
        <w:rPr>
          <w:rFonts w:ascii="Roboto" w:hAnsi="Roboto" w:cs="Calibri"/>
          <w:sz w:val="24"/>
        </w:rPr>
        <w:t>stichtagsbezogene Sondereffekte mit einer Verschiebung von Umsätzen vom Ende des Q1</w:t>
      </w:r>
      <w:r w:rsidR="009E7EAC">
        <w:rPr>
          <w:rFonts w:ascii="Roboto" w:hAnsi="Roboto" w:cs="Calibri"/>
          <w:sz w:val="24"/>
        </w:rPr>
        <w:t>-2022</w:t>
      </w:r>
      <w:r w:rsidR="00F16BE7">
        <w:rPr>
          <w:rFonts w:ascii="Roboto" w:hAnsi="Roboto" w:cs="Calibri"/>
          <w:sz w:val="24"/>
        </w:rPr>
        <w:t xml:space="preserve"> auf den Anfang Q2-2022</w:t>
      </w:r>
      <w:r w:rsidR="009E7EAC">
        <w:rPr>
          <w:rFonts w:ascii="Roboto" w:hAnsi="Roboto" w:cs="Calibri"/>
          <w:sz w:val="24"/>
        </w:rPr>
        <w:t xml:space="preserve"> enthalten</w:t>
      </w:r>
      <w:r w:rsidR="00F16BE7">
        <w:rPr>
          <w:rFonts w:ascii="Roboto" w:hAnsi="Roboto" w:cs="Calibri"/>
          <w:sz w:val="24"/>
        </w:rPr>
        <w:t>.</w:t>
      </w:r>
      <w:r w:rsidR="00B04EC8">
        <w:rPr>
          <w:rFonts w:ascii="Roboto" w:hAnsi="Roboto" w:cs="Calibri"/>
          <w:sz w:val="24"/>
        </w:rPr>
        <w:t xml:space="preserve"> </w:t>
      </w:r>
      <w:r w:rsidR="00F16BE7">
        <w:rPr>
          <w:rFonts w:ascii="Roboto" w:hAnsi="Roboto" w:cs="Calibri"/>
          <w:sz w:val="24"/>
        </w:rPr>
        <w:t xml:space="preserve">Das </w:t>
      </w:r>
      <w:r w:rsidR="009E7EAC">
        <w:rPr>
          <w:rFonts w:ascii="Roboto" w:hAnsi="Roboto" w:cs="Calibri"/>
          <w:sz w:val="24"/>
        </w:rPr>
        <w:t>EBIT</w:t>
      </w:r>
      <w:r w:rsidR="00B04EC8">
        <w:rPr>
          <w:rFonts w:ascii="Roboto" w:hAnsi="Roboto" w:cs="Calibri"/>
          <w:sz w:val="24"/>
        </w:rPr>
        <w:t xml:space="preserve"> </w:t>
      </w:r>
      <w:r w:rsidR="00F16BE7">
        <w:rPr>
          <w:rFonts w:ascii="Roboto" w:hAnsi="Roboto" w:cs="Calibri"/>
          <w:sz w:val="24"/>
        </w:rPr>
        <w:t xml:space="preserve">des Haemato-Teilkonzerns betrug </w:t>
      </w:r>
      <w:r w:rsidR="00B04EC8">
        <w:rPr>
          <w:rFonts w:ascii="Roboto" w:hAnsi="Roboto" w:cs="Calibri"/>
          <w:sz w:val="24"/>
        </w:rPr>
        <w:t xml:space="preserve">2,0 Mio. EUR </w:t>
      </w:r>
      <w:r w:rsidR="00B04EC8" w:rsidRPr="00B97AC7">
        <w:rPr>
          <w:rFonts w:ascii="Roboto" w:hAnsi="Roboto" w:cs="Calibri"/>
          <w:sz w:val="24"/>
        </w:rPr>
        <w:t>(Vorjahr: 2,4 Mio. EUR)</w:t>
      </w:r>
      <w:r w:rsidRPr="00B97AC7">
        <w:rPr>
          <w:rFonts w:ascii="Roboto" w:hAnsi="Roboto" w:cs="Calibri"/>
          <w:sz w:val="24"/>
        </w:rPr>
        <w:t xml:space="preserve">. </w:t>
      </w:r>
      <w:r w:rsidR="00B04EC8" w:rsidRPr="00B97AC7">
        <w:rPr>
          <w:rFonts w:ascii="Roboto" w:hAnsi="Roboto" w:cs="Calibri"/>
          <w:bCs/>
          <w:sz w:val="24"/>
        </w:rPr>
        <w:t xml:space="preserve">Hierin enthalten sind </w:t>
      </w:r>
      <w:r w:rsidR="002137A5" w:rsidRPr="00B97AC7">
        <w:rPr>
          <w:rFonts w:ascii="Roboto" w:hAnsi="Roboto" w:cs="Calibri"/>
          <w:bCs/>
          <w:sz w:val="24"/>
        </w:rPr>
        <w:t>noch Kosten</w:t>
      </w:r>
      <w:r w:rsidR="00B04EC8" w:rsidRPr="00B97AC7">
        <w:rPr>
          <w:rFonts w:ascii="Roboto" w:hAnsi="Roboto" w:cs="Calibri"/>
          <w:bCs/>
          <w:sz w:val="24"/>
        </w:rPr>
        <w:t xml:space="preserve"> aus de</w:t>
      </w:r>
      <w:r w:rsidR="002137A5" w:rsidRPr="00B97AC7">
        <w:rPr>
          <w:rFonts w:ascii="Roboto" w:hAnsi="Roboto" w:cs="Calibri"/>
          <w:bCs/>
          <w:sz w:val="24"/>
        </w:rPr>
        <w:t>n</w:t>
      </w:r>
      <w:r w:rsidR="00863131" w:rsidRPr="00B97AC7">
        <w:rPr>
          <w:rFonts w:ascii="Roboto" w:hAnsi="Roboto" w:cs="Calibri"/>
          <w:bCs/>
          <w:sz w:val="24"/>
        </w:rPr>
        <w:t xml:space="preserve"> im Frühjahr 2022 </w:t>
      </w:r>
      <w:r w:rsidR="002137A5" w:rsidRPr="00B97AC7">
        <w:rPr>
          <w:rFonts w:ascii="Roboto" w:hAnsi="Roboto" w:cs="Calibri"/>
          <w:bCs/>
          <w:sz w:val="24"/>
        </w:rPr>
        <w:t xml:space="preserve">getroffenen </w:t>
      </w:r>
      <w:r w:rsidR="00B04EC8" w:rsidRPr="00B97AC7">
        <w:rPr>
          <w:rFonts w:ascii="Roboto" w:hAnsi="Roboto" w:cs="Calibri"/>
          <w:bCs/>
          <w:sz w:val="24"/>
        </w:rPr>
        <w:t>Restrukturierung</w:t>
      </w:r>
      <w:r w:rsidR="002137A5" w:rsidRPr="00B97AC7">
        <w:rPr>
          <w:rFonts w:ascii="Roboto" w:hAnsi="Roboto" w:cs="Calibri"/>
          <w:bCs/>
          <w:sz w:val="24"/>
        </w:rPr>
        <w:t>smaßnahmen</w:t>
      </w:r>
      <w:r w:rsidR="00B04EC8" w:rsidRPr="00B97AC7">
        <w:rPr>
          <w:rFonts w:ascii="Roboto" w:hAnsi="Roboto" w:cs="Calibri"/>
          <w:bCs/>
          <w:sz w:val="24"/>
        </w:rPr>
        <w:t>.</w:t>
      </w:r>
    </w:p>
    <w:p w14:paraId="1176A13B" w14:textId="45782751" w:rsidR="00085E7D" w:rsidRDefault="002A10D0" w:rsidP="00A959FD">
      <w:pPr>
        <w:spacing w:after="120" w:line="264" w:lineRule="auto"/>
        <w:jc w:val="both"/>
        <w:rPr>
          <w:rFonts w:ascii="Roboto" w:hAnsi="Roboto" w:cs="Calibri"/>
          <w:sz w:val="24"/>
        </w:rPr>
      </w:pPr>
      <w:r>
        <w:rPr>
          <w:rFonts w:ascii="Roboto" w:hAnsi="Roboto" w:cs="Calibri"/>
          <w:sz w:val="24"/>
        </w:rPr>
        <w:t xml:space="preserve">Das EBITDA </w:t>
      </w:r>
      <w:r w:rsidR="00473A41">
        <w:rPr>
          <w:rFonts w:ascii="Roboto" w:hAnsi="Roboto" w:cs="Calibri"/>
          <w:sz w:val="24"/>
        </w:rPr>
        <w:t xml:space="preserve">der M1 Kliniken AG </w:t>
      </w:r>
      <w:r w:rsidR="00CD27A1">
        <w:rPr>
          <w:rFonts w:ascii="Roboto" w:hAnsi="Roboto" w:cs="Calibri"/>
          <w:sz w:val="24"/>
        </w:rPr>
        <w:t xml:space="preserve">Gruppe </w:t>
      </w:r>
      <w:r>
        <w:rPr>
          <w:rFonts w:ascii="Roboto" w:hAnsi="Roboto" w:cs="Calibri"/>
          <w:sz w:val="24"/>
        </w:rPr>
        <w:t>betrug im Q1-202</w:t>
      </w:r>
      <w:r w:rsidR="00B04EC8">
        <w:rPr>
          <w:rFonts w:ascii="Roboto" w:hAnsi="Roboto" w:cs="Calibri"/>
          <w:sz w:val="24"/>
        </w:rPr>
        <w:t>2</w:t>
      </w:r>
      <w:r>
        <w:rPr>
          <w:rFonts w:ascii="Roboto" w:hAnsi="Roboto" w:cs="Calibri"/>
          <w:sz w:val="24"/>
        </w:rPr>
        <w:t xml:space="preserve"> insgesamt 4,</w:t>
      </w:r>
      <w:r w:rsidR="00B04EC8">
        <w:rPr>
          <w:rFonts w:ascii="Roboto" w:hAnsi="Roboto" w:cs="Calibri"/>
          <w:sz w:val="24"/>
        </w:rPr>
        <w:t>2</w:t>
      </w:r>
      <w:r>
        <w:rPr>
          <w:rFonts w:ascii="Roboto" w:hAnsi="Roboto" w:cs="Calibri"/>
          <w:sz w:val="24"/>
        </w:rPr>
        <w:t xml:space="preserve"> Mio. EUR (Vorjahr: </w:t>
      </w:r>
      <w:r w:rsidR="00BB19B8">
        <w:rPr>
          <w:rFonts w:ascii="Roboto" w:hAnsi="Roboto" w:cs="Calibri"/>
          <w:sz w:val="24"/>
        </w:rPr>
        <w:t>4</w:t>
      </w:r>
      <w:r w:rsidR="00B04EC8">
        <w:rPr>
          <w:rFonts w:ascii="Roboto" w:hAnsi="Roboto" w:cs="Calibri"/>
          <w:sz w:val="24"/>
        </w:rPr>
        <w:t>,0</w:t>
      </w:r>
      <w:r>
        <w:rPr>
          <w:rFonts w:ascii="Roboto" w:hAnsi="Roboto" w:cs="Calibri"/>
          <w:sz w:val="24"/>
        </w:rPr>
        <w:t xml:space="preserve"> Mio. EUR), das EBIT betrug 2,</w:t>
      </w:r>
      <w:r w:rsidR="00B04EC8">
        <w:rPr>
          <w:rFonts w:ascii="Roboto" w:hAnsi="Roboto" w:cs="Calibri"/>
          <w:sz w:val="24"/>
        </w:rPr>
        <w:t>8</w:t>
      </w:r>
      <w:r>
        <w:rPr>
          <w:rFonts w:ascii="Roboto" w:hAnsi="Roboto" w:cs="Calibri"/>
          <w:sz w:val="24"/>
        </w:rPr>
        <w:t xml:space="preserve"> Mio. EUR (Vorjahr: </w:t>
      </w:r>
      <w:r w:rsidR="00B04EC8">
        <w:rPr>
          <w:rFonts w:ascii="Roboto" w:hAnsi="Roboto" w:cs="Calibri"/>
          <w:sz w:val="24"/>
        </w:rPr>
        <w:t>2,6</w:t>
      </w:r>
      <w:r>
        <w:rPr>
          <w:rFonts w:ascii="Roboto" w:hAnsi="Roboto" w:cs="Calibri"/>
          <w:sz w:val="24"/>
        </w:rPr>
        <w:t xml:space="preserve"> Mio. EUR). </w:t>
      </w:r>
    </w:p>
    <w:p w14:paraId="57AEAE85" w14:textId="72A99F4E" w:rsidR="004423B2" w:rsidRDefault="00085E7D" w:rsidP="00A959FD">
      <w:pPr>
        <w:spacing w:after="120" w:line="264" w:lineRule="auto"/>
        <w:jc w:val="both"/>
        <w:rPr>
          <w:rFonts w:ascii="Roboto" w:hAnsi="Roboto" w:cs="Calibri"/>
          <w:sz w:val="24"/>
        </w:rPr>
      </w:pPr>
      <w:r>
        <w:rPr>
          <w:rFonts w:ascii="Roboto" w:hAnsi="Roboto" w:cs="Calibri"/>
          <w:sz w:val="24"/>
        </w:rPr>
        <w:t xml:space="preserve">Das rückläufige Ergebnis im Handelsbereich </w:t>
      </w:r>
      <w:r w:rsidR="008D0389">
        <w:rPr>
          <w:rFonts w:ascii="Roboto" w:hAnsi="Roboto" w:cs="Calibri"/>
          <w:sz w:val="24"/>
        </w:rPr>
        <w:t xml:space="preserve">(Haemato AG) </w:t>
      </w:r>
      <w:r>
        <w:rPr>
          <w:rFonts w:ascii="Roboto" w:hAnsi="Roboto" w:cs="Calibri"/>
          <w:sz w:val="24"/>
        </w:rPr>
        <w:t xml:space="preserve">konnte durch eine Verbesserung des EBIT im Beauty-Segment </w:t>
      </w:r>
      <w:r w:rsidR="00CD27A1">
        <w:rPr>
          <w:rFonts w:ascii="Roboto" w:hAnsi="Roboto" w:cs="Calibri"/>
          <w:sz w:val="24"/>
        </w:rPr>
        <w:t>über</w:t>
      </w:r>
      <w:r>
        <w:rPr>
          <w:rFonts w:ascii="Roboto" w:hAnsi="Roboto" w:cs="Calibri"/>
          <w:sz w:val="24"/>
        </w:rPr>
        <w:t xml:space="preserve">kompensiert werden. Dabei erreichte der Heimatmarkt Deutschland </w:t>
      </w:r>
      <w:r w:rsidR="008D0389">
        <w:rPr>
          <w:rFonts w:ascii="Roboto" w:hAnsi="Roboto" w:cs="Calibri"/>
          <w:sz w:val="24"/>
        </w:rPr>
        <w:t xml:space="preserve">mit einem EBIT von </w:t>
      </w:r>
      <w:r>
        <w:rPr>
          <w:rFonts w:ascii="Roboto" w:hAnsi="Roboto" w:cs="Calibri"/>
          <w:sz w:val="24"/>
        </w:rPr>
        <w:t xml:space="preserve">insgesamt </w:t>
      </w:r>
      <w:r w:rsidR="008D0389">
        <w:rPr>
          <w:rFonts w:ascii="Roboto" w:hAnsi="Roboto" w:cs="Calibri"/>
          <w:sz w:val="24"/>
        </w:rPr>
        <w:t xml:space="preserve">2,1 Mio. EUR </w:t>
      </w:r>
      <w:r>
        <w:rPr>
          <w:rFonts w:ascii="Roboto" w:hAnsi="Roboto" w:cs="Calibri"/>
          <w:sz w:val="24"/>
        </w:rPr>
        <w:t>i</w:t>
      </w:r>
      <w:r w:rsidR="00EF756E">
        <w:rPr>
          <w:rFonts w:ascii="Roboto" w:hAnsi="Roboto" w:cs="Calibri"/>
          <w:sz w:val="24"/>
        </w:rPr>
        <w:t>n Q1-</w:t>
      </w:r>
      <w:r>
        <w:rPr>
          <w:rFonts w:ascii="Roboto" w:hAnsi="Roboto" w:cs="Calibri"/>
          <w:sz w:val="24"/>
        </w:rPr>
        <w:t>2022 die Ziel-EBIT-Marge von 15-20</w:t>
      </w:r>
      <w:r w:rsidR="00863131">
        <w:rPr>
          <w:rFonts w:ascii="Roboto" w:hAnsi="Roboto" w:cs="Calibri"/>
          <w:sz w:val="24"/>
        </w:rPr>
        <w:t xml:space="preserve"> </w:t>
      </w:r>
      <w:r>
        <w:rPr>
          <w:rFonts w:ascii="Roboto" w:hAnsi="Roboto" w:cs="Calibri"/>
          <w:sz w:val="24"/>
        </w:rPr>
        <w:t>%.</w:t>
      </w:r>
      <w:r w:rsidR="008D0389">
        <w:rPr>
          <w:rFonts w:ascii="Roboto" w:hAnsi="Roboto" w:cs="Calibri"/>
          <w:sz w:val="24"/>
        </w:rPr>
        <w:t xml:space="preserve"> Die internationalen Beauty-Märkte verbuchten insgesamt ein EBIT von - 0,4 Mio. EUR.</w:t>
      </w:r>
    </w:p>
    <w:p w14:paraId="01B79704" w14:textId="77777777" w:rsidR="00863131" w:rsidRDefault="00863131" w:rsidP="00C92F49">
      <w:pPr>
        <w:spacing w:after="120" w:line="264" w:lineRule="auto"/>
        <w:jc w:val="both"/>
        <w:rPr>
          <w:rFonts w:ascii="Roboto" w:hAnsi="Roboto" w:cs="Calibri"/>
          <w:sz w:val="24"/>
        </w:rPr>
      </w:pPr>
    </w:p>
    <w:p w14:paraId="311AE51D" w14:textId="2634173F" w:rsidR="00C92F49" w:rsidRPr="00C92F49" w:rsidRDefault="00C92F49" w:rsidP="00C92F49">
      <w:pPr>
        <w:spacing w:after="120" w:line="264" w:lineRule="auto"/>
        <w:jc w:val="both"/>
        <w:rPr>
          <w:rFonts w:ascii="Roboto" w:hAnsi="Roboto" w:cs="Calibri"/>
          <w:sz w:val="24"/>
        </w:rPr>
      </w:pPr>
      <w:r w:rsidRPr="00C92F49">
        <w:rPr>
          <w:rFonts w:ascii="Roboto" w:hAnsi="Roboto" w:cs="Calibri"/>
          <w:sz w:val="24"/>
        </w:rPr>
        <w:lastRenderedPageBreak/>
        <w:t>„</w:t>
      </w:r>
      <w:r w:rsidR="00085E7D">
        <w:rPr>
          <w:rFonts w:ascii="Roboto" w:hAnsi="Roboto" w:cs="Calibri"/>
          <w:sz w:val="24"/>
        </w:rPr>
        <w:t>Unsere Expansionsaktivitäten sind voll im Plan und wir erwarten</w:t>
      </w:r>
      <w:r w:rsidR="0091333A">
        <w:rPr>
          <w:rFonts w:ascii="Roboto" w:hAnsi="Roboto" w:cs="Calibri"/>
          <w:sz w:val="24"/>
        </w:rPr>
        <w:t>,</w:t>
      </w:r>
      <w:r w:rsidR="00085E7D">
        <w:rPr>
          <w:rFonts w:ascii="Roboto" w:hAnsi="Roboto" w:cs="Calibri"/>
          <w:sz w:val="24"/>
        </w:rPr>
        <w:t xml:space="preserve"> i</w:t>
      </w:r>
      <w:r w:rsidR="0091333A">
        <w:rPr>
          <w:rFonts w:ascii="Roboto" w:hAnsi="Roboto" w:cs="Calibri"/>
          <w:sz w:val="24"/>
        </w:rPr>
        <w:t>m</w:t>
      </w:r>
      <w:r w:rsidR="00085E7D">
        <w:rPr>
          <w:rFonts w:ascii="Roboto" w:hAnsi="Roboto" w:cs="Calibri"/>
          <w:sz w:val="24"/>
        </w:rPr>
        <w:t xml:space="preserve"> laufenden Geschäftsjahr ca. 12 neue Standorte eröffnen</w:t>
      </w:r>
      <w:r w:rsidR="0091333A">
        <w:rPr>
          <w:rFonts w:ascii="Roboto" w:hAnsi="Roboto" w:cs="Calibri"/>
          <w:sz w:val="24"/>
        </w:rPr>
        <w:t xml:space="preserve"> zu können</w:t>
      </w:r>
      <w:r w:rsidR="00085E7D">
        <w:rPr>
          <w:rFonts w:ascii="Roboto" w:hAnsi="Roboto" w:cs="Calibri"/>
          <w:sz w:val="24"/>
        </w:rPr>
        <w:t>. Schwerpunkt sind die internationalen Landesmärkte. Die Bedeutung der ausländischen Standorte wird in Zukunft erheblich steigen.</w:t>
      </w:r>
      <w:r w:rsidR="008D0389">
        <w:rPr>
          <w:rFonts w:ascii="Roboto" w:hAnsi="Roboto" w:cs="Calibri"/>
          <w:sz w:val="24"/>
        </w:rPr>
        <w:t xml:space="preserve"> </w:t>
      </w:r>
      <w:r w:rsidR="00085E7D">
        <w:rPr>
          <w:rFonts w:ascii="Roboto" w:hAnsi="Roboto" w:cs="Calibri"/>
          <w:sz w:val="24"/>
        </w:rPr>
        <w:t>Hierfür investiert die Gruppe in die Markenbekanntheit und Reichweite in den bearbeiteten Landesmärkten</w:t>
      </w:r>
      <w:r w:rsidRPr="00C92F49">
        <w:rPr>
          <w:rFonts w:ascii="Roboto" w:hAnsi="Roboto" w:cs="Calibri"/>
          <w:sz w:val="24"/>
        </w:rPr>
        <w:t>“, so der Vorstand der M1 Kliniken AG, Herr Dr. Walter von Horstig.</w:t>
      </w:r>
    </w:p>
    <w:p w14:paraId="60DA5D33" w14:textId="3F992F93" w:rsidR="006E494A" w:rsidRDefault="00085E7D" w:rsidP="00A959FD">
      <w:pPr>
        <w:spacing w:after="120" w:line="264" w:lineRule="auto"/>
        <w:jc w:val="both"/>
        <w:rPr>
          <w:rFonts w:ascii="Roboto" w:hAnsi="Roboto" w:cs="Calibri"/>
          <w:sz w:val="24"/>
        </w:rPr>
      </w:pPr>
      <w:r>
        <w:rPr>
          <w:rFonts w:ascii="Roboto" w:hAnsi="Roboto" w:cs="Calibri"/>
          <w:sz w:val="24"/>
        </w:rPr>
        <w:t>Die für</w:t>
      </w:r>
      <w:r w:rsidR="006E494A">
        <w:rPr>
          <w:rFonts w:ascii="Roboto" w:hAnsi="Roboto" w:cs="Calibri"/>
          <w:sz w:val="24"/>
        </w:rPr>
        <w:t xml:space="preserve"> den 1</w:t>
      </w:r>
      <w:r>
        <w:rPr>
          <w:rFonts w:ascii="Roboto" w:hAnsi="Roboto" w:cs="Calibri"/>
          <w:sz w:val="24"/>
        </w:rPr>
        <w:t>3</w:t>
      </w:r>
      <w:r w:rsidR="006E494A">
        <w:rPr>
          <w:rFonts w:ascii="Roboto" w:hAnsi="Roboto" w:cs="Calibri"/>
          <w:sz w:val="24"/>
        </w:rPr>
        <w:t>. Juli 202</w:t>
      </w:r>
      <w:r>
        <w:rPr>
          <w:rFonts w:ascii="Roboto" w:hAnsi="Roboto" w:cs="Calibri"/>
          <w:sz w:val="24"/>
        </w:rPr>
        <w:t>2</w:t>
      </w:r>
      <w:r w:rsidR="006E494A">
        <w:rPr>
          <w:rFonts w:ascii="Roboto" w:hAnsi="Roboto" w:cs="Calibri"/>
          <w:sz w:val="24"/>
        </w:rPr>
        <w:t xml:space="preserve"> </w:t>
      </w:r>
      <w:r w:rsidR="00682EEB">
        <w:rPr>
          <w:rFonts w:ascii="Roboto" w:hAnsi="Roboto" w:cs="Calibri"/>
          <w:sz w:val="24"/>
        </w:rPr>
        <w:t>geplante</w:t>
      </w:r>
      <w:r w:rsidR="006E494A">
        <w:rPr>
          <w:rFonts w:ascii="Roboto" w:hAnsi="Roboto" w:cs="Calibri"/>
          <w:sz w:val="24"/>
        </w:rPr>
        <w:t xml:space="preserve"> ordentliche Hauptversammlung der Gesellschaft</w:t>
      </w:r>
      <w:r>
        <w:rPr>
          <w:rFonts w:ascii="Roboto" w:hAnsi="Roboto" w:cs="Calibri"/>
          <w:sz w:val="24"/>
        </w:rPr>
        <w:t xml:space="preserve"> wird auch dieses Jahr wieder als Präsenzveranstaltung erfolgen. Die Einladung erfolgt mit einem Vorlauf von ca. sechs Wochen.</w:t>
      </w:r>
    </w:p>
    <w:p w14:paraId="72C2F2D1" w14:textId="77777777" w:rsidR="00863131" w:rsidRDefault="00863131" w:rsidP="00A959FD">
      <w:pPr>
        <w:spacing w:after="120" w:line="264" w:lineRule="auto"/>
        <w:jc w:val="both"/>
        <w:rPr>
          <w:rFonts w:ascii="Roboto" w:hAnsi="Roboto" w:cs="Calibri"/>
          <w:sz w:val="24"/>
        </w:rPr>
      </w:pPr>
    </w:p>
    <w:p w14:paraId="63183C27" w14:textId="77777777" w:rsidR="00100103" w:rsidRPr="00100103" w:rsidRDefault="00100103" w:rsidP="00100103">
      <w:pPr>
        <w:spacing w:after="0" w:line="340" w:lineRule="atLeast"/>
        <w:rPr>
          <w:rFonts w:ascii="Roboto" w:hAnsi="Roboto" w:cs="Calibri"/>
          <w:b/>
          <w:bCs/>
          <w:sz w:val="24"/>
          <w:szCs w:val="24"/>
        </w:rPr>
      </w:pPr>
      <w:r w:rsidRPr="00100103">
        <w:rPr>
          <w:rFonts w:ascii="Roboto" w:hAnsi="Roboto" w:cs="Calibri"/>
          <w:b/>
          <w:bCs/>
          <w:sz w:val="24"/>
          <w:szCs w:val="24"/>
        </w:rPr>
        <w:t>Über die M1 Kliniken AG</w:t>
      </w:r>
    </w:p>
    <w:p w14:paraId="33C898FB" w14:textId="0539F083" w:rsidR="00100103" w:rsidRPr="00100103" w:rsidRDefault="00100103" w:rsidP="00E81BC1">
      <w:pPr>
        <w:spacing w:after="0" w:line="340" w:lineRule="atLeast"/>
        <w:jc w:val="both"/>
        <w:rPr>
          <w:rFonts w:ascii="Roboto" w:hAnsi="Roboto" w:cs="Calibri"/>
          <w:sz w:val="24"/>
          <w:szCs w:val="24"/>
        </w:rPr>
      </w:pPr>
      <w:r w:rsidRPr="00100103">
        <w:rPr>
          <w:rFonts w:ascii="Roboto" w:hAnsi="Roboto" w:cs="Calibri"/>
          <w:sz w:val="24"/>
          <w:szCs w:val="24"/>
        </w:rPr>
        <w:t xml:space="preserve">Die M1 Kliniken AG ist der führende Anbieter schönheitsmedizinischer Gesundheitsdienstleistungen in Deutschland. Im ästhetischen und chirurgischen Bereich bietet die Unternehmensgruppe Produkte und Dienstleistungen mit höchsten Qualitätsstandards an. Unter der Marke „M1 Med Beauty“ werden derzeit an mehr als 50 Fachzentren schönheitsmedizinische Behandlungen angeboten. Dabei zählt die M1 Schlossklinik für plastische und ästhetische Chirurgie in Berlin mit sechs Operationssälen und 35 Betten zu den größten und modernsten Einrichtungen dieser Art in Europa. Seit Ende 2018 treibt M1 die Internationalisierung voran und ist derzeit auch in Österreich, der Schweiz, den Niederlanden, England, Kroatien und Australien aktiv. Mit </w:t>
      </w:r>
      <w:r w:rsidR="00E81BC1">
        <w:rPr>
          <w:rFonts w:ascii="Roboto" w:hAnsi="Roboto" w:cs="Calibri"/>
          <w:sz w:val="24"/>
          <w:szCs w:val="24"/>
        </w:rPr>
        <w:t>i</w:t>
      </w:r>
      <w:r w:rsidRPr="00100103">
        <w:rPr>
          <w:rFonts w:ascii="Roboto" w:hAnsi="Roboto" w:cs="Calibri"/>
          <w:sz w:val="24"/>
          <w:szCs w:val="24"/>
        </w:rPr>
        <w:t>hrer Beteiligung an der HAEMATO AG ist M1 Kliniken AG zudem in der Lage, Umsatz- und Ertragspotenziale der Behandlungsprodukte im medizinisch-ästhetischen Bereich zu nutzen.</w:t>
      </w:r>
    </w:p>
    <w:p w14:paraId="70CF583F" w14:textId="1FA34C1A" w:rsidR="00C45227" w:rsidRDefault="00C45227" w:rsidP="00100103">
      <w:pPr>
        <w:spacing w:after="120" w:line="264" w:lineRule="auto"/>
        <w:jc w:val="both"/>
        <w:rPr>
          <w:rFonts w:ascii="Roboto" w:hAnsi="Roboto" w:cs="Calibri"/>
          <w:sz w:val="24"/>
        </w:rPr>
      </w:pPr>
    </w:p>
    <w:p w14:paraId="5E615500" w14:textId="77777777" w:rsidR="00100103" w:rsidRPr="00BD0D4E" w:rsidRDefault="00100103" w:rsidP="00100103">
      <w:pPr>
        <w:spacing w:after="0" w:line="340" w:lineRule="atLeast"/>
        <w:rPr>
          <w:rFonts w:ascii="Roboto" w:hAnsi="Roboto" w:cs="Calibri"/>
        </w:rPr>
      </w:pPr>
    </w:p>
    <w:sectPr w:rsidR="00100103" w:rsidRPr="00BD0D4E" w:rsidSect="006F4C25">
      <w:headerReference w:type="default" r:id="rId9"/>
      <w:footerReference w:type="default" r:id="rId10"/>
      <w:pgSz w:w="11906" w:h="16838"/>
      <w:pgMar w:top="2268" w:right="1134" w:bottom="1701"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9777D" w14:textId="77777777" w:rsidR="00681CDB" w:rsidRDefault="00681CDB" w:rsidP="00CB2A29">
      <w:pPr>
        <w:spacing w:after="0" w:line="240" w:lineRule="auto"/>
      </w:pPr>
      <w:r>
        <w:separator/>
      </w:r>
    </w:p>
  </w:endnote>
  <w:endnote w:type="continuationSeparator" w:id="0">
    <w:p w14:paraId="11B562AE" w14:textId="77777777" w:rsidR="00681CDB" w:rsidRDefault="00681CDB" w:rsidP="00CB2A29">
      <w:pPr>
        <w:spacing w:after="0" w:line="240" w:lineRule="auto"/>
      </w:pPr>
      <w:r>
        <w:continuationSeparator/>
      </w:r>
    </w:p>
  </w:endnote>
  <w:endnote w:type="continuationNotice" w:id="1">
    <w:p w14:paraId="2B562FBA" w14:textId="77777777" w:rsidR="00681CDB" w:rsidRDefault="00681C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C866" w14:textId="77777777" w:rsidR="006F4C25" w:rsidRDefault="006F4C25" w:rsidP="00DA14A7">
    <w:pPr>
      <w:pStyle w:val="Fuzeile"/>
      <w:pBdr>
        <w:bottom w:val="single" w:sz="12" w:space="1" w:color="auto"/>
      </w:pBdr>
      <w:tabs>
        <w:tab w:val="clear" w:pos="4536"/>
        <w:tab w:val="center" w:pos="3969"/>
      </w:tabs>
      <w:spacing w:line="276" w:lineRule="auto"/>
      <w:rPr>
        <w:rFonts w:ascii="Verdana" w:hAnsi="Verdana"/>
        <w:b/>
        <w:color w:val="ED7D31" w:themeColor="accent2"/>
        <w:sz w:val="16"/>
        <w:szCs w:val="16"/>
      </w:rPr>
    </w:pPr>
  </w:p>
  <w:p w14:paraId="2CA5BEC2" w14:textId="77777777" w:rsidR="006F4C25" w:rsidRPr="00DA14A7" w:rsidRDefault="006F4C25" w:rsidP="00DA14A7">
    <w:pPr>
      <w:pStyle w:val="Fuzeile"/>
      <w:tabs>
        <w:tab w:val="clear" w:pos="4536"/>
        <w:tab w:val="center" w:pos="3969"/>
      </w:tabs>
      <w:spacing w:line="276" w:lineRule="auto"/>
      <w:rPr>
        <w:rFonts w:ascii="Verdana" w:hAnsi="Verdana"/>
        <w:b/>
        <w:color w:val="ED7D31" w:themeColor="accent2"/>
        <w:sz w:val="16"/>
        <w:szCs w:val="16"/>
      </w:rPr>
    </w:pPr>
    <w:r w:rsidRPr="00DA14A7">
      <w:rPr>
        <w:rFonts w:ascii="Verdana" w:hAnsi="Verdana"/>
        <w:b/>
        <w:color w:val="ED7D31" w:themeColor="accent2"/>
        <w:sz w:val="16"/>
        <w:szCs w:val="16"/>
      </w:rPr>
      <w:t>Kontakt:</w:t>
    </w:r>
  </w:p>
  <w:p w14:paraId="6D93D9D0" w14:textId="77777777" w:rsidR="006F4C25" w:rsidRPr="00DA14A7" w:rsidRDefault="006F4C25" w:rsidP="00DA14A7">
    <w:pPr>
      <w:pStyle w:val="Fuzeile"/>
      <w:tabs>
        <w:tab w:val="clear" w:pos="4536"/>
        <w:tab w:val="center" w:pos="3969"/>
      </w:tabs>
      <w:spacing w:line="276" w:lineRule="auto"/>
      <w:rPr>
        <w:rFonts w:ascii="Verdana" w:hAnsi="Verdana"/>
        <w:b/>
        <w:color w:val="525252" w:themeColor="accent3" w:themeShade="80"/>
        <w:sz w:val="16"/>
        <w:szCs w:val="16"/>
      </w:rPr>
    </w:pPr>
    <w:r w:rsidRPr="00DA14A7">
      <w:rPr>
        <w:rFonts w:ascii="Verdana" w:hAnsi="Verdana"/>
        <w:b/>
        <w:color w:val="525252" w:themeColor="accent3" w:themeShade="80"/>
        <w:sz w:val="16"/>
        <w:szCs w:val="16"/>
      </w:rPr>
      <w:t>M1 Kliniken AG</w:t>
    </w:r>
  </w:p>
  <w:p w14:paraId="5C17E963" w14:textId="77777777" w:rsidR="006F4C25" w:rsidRPr="00DA14A7" w:rsidRDefault="006F4C25" w:rsidP="00E37521">
    <w:pPr>
      <w:tabs>
        <w:tab w:val="center" w:pos="4253"/>
      </w:tabs>
      <w:spacing w:after="120" w:line="276" w:lineRule="auto"/>
      <w:rPr>
        <w:rFonts w:ascii="Arial" w:eastAsia="Times New Roman" w:hAnsi="Arial" w:cs="Arial"/>
        <w:sz w:val="13"/>
        <w:szCs w:val="13"/>
        <w:lang w:eastAsia="de-DE"/>
      </w:rPr>
    </w:pPr>
    <w:r w:rsidRPr="00DA14A7">
      <w:rPr>
        <w:rFonts w:ascii="Verdana" w:hAnsi="Verdana"/>
        <w:color w:val="525252" w:themeColor="accent3" w:themeShade="80"/>
        <w:sz w:val="16"/>
        <w:szCs w:val="16"/>
      </w:rPr>
      <w:t>Grünauer Straße 5</w:t>
    </w:r>
    <w:r>
      <w:rPr>
        <w:rFonts w:ascii="Verdana" w:hAnsi="Verdana"/>
        <w:color w:val="525252" w:themeColor="accent3" w:themeShade="80"/>
        <w:sz w:val="16"/>
        <w:szCs w:val="16"/>
      </w:rPr>
      <w:tab/>
      <w:t xml:space="preserve">T: +49 (0) 30 </w:t>
    </w:r>
    <w:r w:rsidRPr="002663B6">
      <w:rPr>
        <w:rFonts w:ascii="Verdana" w:hAnsi="Verdana"/>
        <w:color w:val="525252" w:themeColor="accent3" w:themeShade="80"/>
        <w:sz w:val="16"/>
        <w:szCs w:val="16"/>
      </w:rPr>
      <w:t>34</w:t>
    </w:r>
    <w:r>
      <w:rPr>
        <w:rFonts w:ascii="Verdana" w:hAnsi="Verdana"/>
        <w:color w:val="525252" w:themeColor="accent3" w:themeShade="80"/>
        <w:sz w:val="16"/>
        <w:szCs w:val="16"/>
      </w:rPr>
      <w:t xml:space="preserve"> </w:t>
    </w:r>
    <w:r w:rsidRPr="002663B6">
      <w:rPr>
        <w:rFonts w:ascii="Verdana" w:hAnsi="Verdana"/>
        <w:color w:val="525252" w:themeColor="accent3" w:themeShade="80"/>
        <w:sz w:val="16"/>
        <w:szCs w:val="16"/>
      </w:rPr>
      <w:t>74</w:t>
    </w:r>
    <w:r>
      <w:rPr>
        <w:rFonts w:ascii="Verdana" w:hAnsi="Verdana"/>
        <w:color w:val="525252" w:themeColor="accent3" w:themeShade="80"/>
        <w:sz w:val="16"/>
        <w:szCs w:val="16"/>
      </w:rPr>
      <w:t xml:space="preserve"> </w:t>
    </w:r>
    <w:r w:rsidRPr="002663B6">
      <w:rPr>
        <w:rFonts w:ascii="Verdana" w:hAnsi="Verdana"/>
        <w:color w:val="525252" w:themeColor="accent3" w:themeShade="80"/>
        <w:sz w:val="16"/>
        <w:szCs w:val="16"/>
      </w:rPr>
      <w:t>74</w:t>
    </w:r>
    <w:r>
      <w:rPr>
        <w:rFonts w:ascii="Verdana" w:hAnsi="Verdana"/>
        <w:color w:val="525252" w:themeColor="accent3" w:themeShade="80"/>
        <w:sz w:val="16"/>
        <w:szCs w:val="16"/>
      </w:rPr>
      <w:t xml:space="preserve"> - </w:t>
    </w:r>
    <w:r w:rsidRPr="002663B6">
      <w:rPr>
        <w:rFonts w:ascii="Verdana" w:hAnsi="Verdana"/>
        <w:color w:val="525252" w:themeColor="accent3" w:themeShade="80"/>
        <w:sz w:val="16"/>
        <w:szCs w:val="16"/>
      </w:rPr>
      <w:t>41</w:t>
    </w:r>
    <w:r>
      <w:rPr>
        <w:rFonts w:ascii="Verdana" w:hAnsi="Verdana"/>
        <w:color w:val="525252" w:themeColor="accent3" w:themeShade="80"/>
        <w:sz w:val="16"/>
        <w:szCs w:val="16"/>
      </w:rPr>
      <w:t>0</w:t>
    </w:r>
    <w:r>
      <w:rPr>
        <w:rFonts w:ascii="Verdana" w:hAnsi="Verdana"/>
        <w:color w:val="525252" w:themeColor="accent3" w:themeShade="80"/>
        <w:sz w:val="16"/>
        <w:szCs w:val="16"/>
      </w:rPr>
      <w:tab/>
    </w:r>
    <w:r>
      <w:rPr>
        <w:rFonts w:ascii="Verdana" w:hAnsi="Verdana"/>
        <w:color w:val="525252" w:themeColor="accent3" w:themeShade="80"/>
        <w:sz w:val="16"/>
        <w:szCs w:val="16"/>
      </w:rPr>
      <w:tab/>
    </w:r>
    <w:r>
      <w:rPr>
        <w:rFonts w:ascii="Verdana" w:hAnsi="Verdana"/>
        <w:color w:val="525252" w:themeColor="accent3" w:themeShade="80"/>
        <w:sz w:val="16"/>
        <w:szCs w:val="16"/>
      </w:rPr>
      <w:tab/>
      <w:t xml:space="preserve">M: </w:t>
    </w:r>
    <w:hyperlink r:id="rId1" w:history="1">
      <w:r w:rsidRPr="00F42266">
        <w:rPr>
          <w:rStyle w:val="Hyperlink"/>
          <w:rFonts w:ascii="Verdana" w:hAnsi="Verdana"/>
          <w:color w:val="023160" w:themeColor="hyperlink" w:themeShade="80"/>
          <w:sz w:val="16"/>
          <w:szCs w:val="16"/>
        </w:rPr>
        <w:t>ir@m1-kliniken.de</w:t>
      </w:r>
    </w:hyperlink>
    <w:r>
      <w:rPr>
        <w:rFonts w:ascii="Arial" w:eastAsia="Times New Roman" w:hAnsi="Arial" w:cs="Arial"/>
        <w:sz w:val="13"/>
        <w:szCs w:val="13"/>
        <w:lang w:eastAsia="de-DE"/>
      </w:rPr>
      <w:br/>
    </w:r>
    <w:r w:rsidRPr="00DA14A7">
      <w:rPr>
        <w:rFonts w:ascii="Verdana" w:hAnsi="Verdana"/>
        <w:color w:val="525252" w:themeColor="accent3" w:themeShade="80"/>
        <w:sz w:val="16"/>
        <w:szCs w:val="16"/>
      </w:rPr>
      <w:t>D – 1255</w:t>
    </w:r>
    <w:r>
      <w:rPr>
        <w:rFonts w:ascii="Verdana" w:hAnsi="Verdana"/>
        <w:color w:val="525252" w:themeColor="accent3" w:themeShade="80"/>
        <w:sz w:val="16"/>
        <w:szCs w:val="16"/>
      </w:rPr>
      <w:t>7</w:t>
    </w:r>
    <w:r w:rsidRPr="00DA14A7">
      <w:rPr>
        <w:rFonts w:ascii="Verdana" w:hAnsi="Verdana"/>
        <w:color w:val="525252" w:themeColor="accent3" w:themeShade="80"/>
        <w:sz w:val="16"/>
        <w:szCs w:val="16"/>
      </w:rPr>
      <w:t xml:space="preserve"> Berlin</w:t>
    </w:r>
    <w:r>
      <w:rPr>
        <w:rFonts w:ascii="Verdana" w:hAnsi="Verdana"/>
        <w:color w:val="525252" w:themeColor="accent3" w:themeShade="80"/>
        <w:sz w:val="16"/>
        <w:szCs w:val="16"/>
      </w:rPr>
      <w:tab/>
      <w:t xml:space="preserve">F: +49 (0) 30 </w:t>
    </w:r>
    <w:r w:rsidRPr="002663B6">
      <w:rPr>
        <w:rFonts w:ascii="Verdana" w:hAnsi="Verdana"/>
        <w:color w:val="525252" w:themeColor="accent3" w:themeShade="80"/>
        <w:sz w:val="16"/>
        <w:szCs w:val="16"/>
      </w:rPr>
      <w:t>34</w:t>
    </w:r>
    <w:r>
      <w:rPr>
        <w:rFonts w:ascii="Verdana" w:hAnsi="Verdana"/>
        <w:color w:val="525252" w:themeColor="accent3" w:themeShade="80"/>
        <w:sz w:val="16"/>
        <w:szCs w:val="16"/>
      </w:rPr>
      <w:t xml:space="preserve"> </w:t>
    </w:r>
    <w:r w:rsidRPr="002663B6">
      <w:rPr>
        <w:rFonts w:ascii="Verdana" w:hAnsi="Verdana"/>
        <w:color w:val="525252" w:themeColor="accent3" w:themeShade="80"/>
        <w:sz w:val="16"/>
        <w:szCs w:val="16"/>
      </w:rPr>
      <w:t>74</w:t>
    </w:r>
    <w:r>
      <w:rPr>
        <w:rFonts w:ascii="Verdana" w:hAnsi="Verdana"/>
        <w:color w:val="525252" w:themeColor="accent3" w:themeShade="80"/>
        <w:sz w:val="16"/>
        <w:szCs w:val="16"/>
      </w:rPr>
      <w:t xml:space="preserve"> </w:t>
    </w:r>
    <w:r w:rsidRPr="002663B6">
      <w:rPr>
        <w:rFonts w:ascii="Verdana" w:hAnsi="Verdana"/>
        <w:color w:val="525252" w:themeColor="accent3" w:themeShade="80"/>
        <w:sz w:val="16"/>
        <w:szCs w:val="16"/>
      </w:rPr>
      <w:t>74</w:t>
    </w:r>
    <w:r>
      <w:rPr>
        <w:rFonts w:ascii="Verdana" w:hAnsi="Verdana"/>
        <w:color w:val="525252" w:themeColor="accent3" w:themeShade="80"/>
        <w:sz w:val="16"/>
        <w:szCs w:val="16"/>
      </w:rPr>
      <w:t xml:space="preserve"> - </w:t>
    </w:r>
    <w:r w:rsidRPr="002663B6">
      <w:rPr>
        <w:rFonts w:ascii="Verdana" w:hAnsi="Verdana"/>
        <w:color w:val="525252" w:themeColor="accent3" w:themeShade="80"/>
        <w:sz w:val="16"/>
        <w:szCs w:val="16"/>
      </w:rPr>
      <w:t>417</w:t>
    </w:r>
    <w:r>
      <w:rPr>
        <w:rFonts w:ascii="Verdana" w:hAnsi="Verdana"/>
        <w:color w:val="525252" w:themeColor="accent3" w:themeShade="80"/>
        <w:sz w:val="16"/>
        <w:szCs w:val="16"/>
      </w:rPr>
      <w:tab/>
    </w:r>
    <w:r>
      <w:rPr>
        <w:rFonts w:ascii="Verdana" w:hAnsi="Verdana"/>
        <w:color w:val="525252" w:themeColor="accent3" w:themeShade="80"/>
        <w:sz w:val="16"/>
        <w:szCs w:val="16"/>
      </w:rPr>
      <w:tab/>
    </w:r>
    <w:r>
      <w:rPr>
        <w:rFonts w:ascii="Verdana" w:hAnsi="Verdana"/>
        <w:color w:val="525252" w:themeColor="accent3" w:themeShade="80"/>
        <w:sz w:val="16"/>
        <w:szCs w:val="16"/>
      </w:rPr>
      <w:tab/>
      <w:t xml:space="preserve">W: </w:t>
    </w:r>
    <w:hyperlink r:id="rId2" w:history="1">
      <w:r w:rsidRPr="00862C37">
        <w:rPr>
          <w:rStyle w:val="Hyperlink"/>
          <w:rFonts w:ascii="Verdana" w:hAnsi="Verdana"/>
          <w:color w:val="023160" w:themeColor="hyperlink" w:themeShade="80"/>
          <w:sz w:val="16"/>
          <w:szCs w:val="16"/>
        </w:rPr>
        <w:t>www.m1-kliniken.de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73B0" w14:textId="77777777" w:rsidR="00681CDB" w:rsidRDefault="00681CDB" w:rsidP="00CB2A29">
      <w:pPr>
        <w:spacing w:after="0" w:line="240" w:lineRule="auto"/>
      </w:pPr>
      <w:r>
        <w:separator/>
      </w:r>
    </w:p>
  </w:footnote>
  <w:footnote w:type="continuationSeparator" w:id="0">
    <w:p w14:paraId="00F7FD1D" w14:textId="77777777" w:rsidR="00681CDB" w:rsidRDefault="00681CDB" w:rsidP="00CB2A29">
      <w:pPr>
        <w:spacing w:after="0" w:line="240" w:lineRule="auto"/>
      </w:pPr>
      <w:r>
        <w:continuationSeparator/>
      </w:r>
    </w:p>
  </w:footnote>
  <w:footnote w:type="continuationNotice" w:id="1">
    <w:p w14:paraId="1537523D" w14:textId="77777777" w:rsidR="00681CDB" w:rsidRDefault="00681C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9469" w14:textId="77777777" w:rsidR="006F4C25" w:rsidRPr="000E7FC6" w:rsidRDefault="006F4C25">
    <w:pPr>
      <w:pStyle w:val="Kopfzeile"/>
      <w:rPr>
        <w:rFonts w:ascii="Verdana" w:hAnsi="Verdana"/>
        <w:b/>
        <w:color w:val="ED7D31" w:themeColor="accent2"/>
        <w:sz w:val="36"/>
        <w:szCs w:val="36"/>
      </w:rPr>
    </w:pPr>
    <w:r w:rsidRPr="000E7FC6">
      <w:rPr>
        <w:noProof/>
        <w:sz w:val="36"/>
        <w:szCs w:val="36"/>
        <w:lang w:eastAsia="de-DE"/>
      </w:rPr>
      <w:drawing>
        <wp:anchor distT="0" distB="0" distL="114300" distR="114300" simplePos="0" relativeHeight="251658240" behindDoc="1" locked="0" layoutInCell="1" allowOverlap="1" wp14:anchorId="1E0F0A0F" wp14:editId="42019FCA">
          <wp:simplePos x="0" y="0"/>
          <wp:positionH relativeFrom="margin">
            <wp:align>right</wp:align>
          </wp:positionH>
          <wp:positionV relativeFrom="paragraph">
            <wp:posOffset>8146</wp:posOffset>
          </wp:positionV>
          <wp:extent cx="2199451" cy="452853"/>
          <wp:effectExtent l="0" t="0" r="0" b="444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9451" cy="4528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ED7D31" w:themeColor="accent2"/>
        <w:sz w:val="36"/>
        <w:szCs w:val="36"/>
      </w:rPr>
      <w:t>Corporate News</w:t>
    </w:r>
  </w:p>
  <w:p w14:paraId="4FF0465A" w14:textId="77777777" w:rsidR="006F4C25" w:rsidRDefault="006F4C25">
    <w:pPr>
      <w:pStyle w:val="Kopfzeile"/>
      <w:rPr>
        <w:rFonts w:ascii="Verdana" w:hAnsi="Verdana"/>
        <w:color w:val="525252" w:themeColor="accent3" w:themeShade="80"/>
      </w:rPr>
    </w:pPr>
  </w:p>
  <w:p w14:paraId="4FC7CC1A" w14:textId="77777777" w:rsidR="006F4C25" w:rsidRPr="0074632B" w:rsidRDefault="006F4C25">
    <w:pPr>
      <w:pStyle w:val="Kopfzeile"/>
      <w:rPr>
        <w:rFonts w:ascii="Verdana" w:hAnsi="Verdana"/>
        <w:color w:val="525252" w:themeColor="accent3" w:themeShade="80"/>
      </w:rPr>
    </w:pPr>
    <w:r w:rsidRPr="0074632B">
      <w:rPr>
        <w:rFonts w:ascii="Verdana" w:hAnsi="Verdana"/>
        <w:noProof/>
        <w:color w:val="525252" w:themeColor="accent3" w:themeShade="80"/>
        <w:lang w:eastAsia="de-DE"/>
      </w:rPr>
      <mc:AlternateContent>
        <mc:Choice Requires="wps">
          <w:drawing>
            <wp:anchor distT="0" distB="0" distL="114300" distR="114300" simplePos="0" relativeHeight="251659264" behindDoc="0" locked="0" layoutInCell="1" allowOverlap="1" wp14:anchorId="535BE704" wp14:editId="07BA6E1B">
              <wp:simplePos x="0" y="0"/>
              <wp:positionH relativeFrom="margin">
                <wp:align>left</wp:align>
              </wp:positionH>
              <wp:positionV relativeFrom="paragraph">
                <wp:posOffset>255772</wp:posOffset>
              </wp:positionV>
              <wp:extent cx="5760912" cy="0"/>
              <wp:effectExtent l="0" t="0" r="30480" b="19050"/>
              <wp:wrapNone/>
              <wp:docPr id="8" name="Gerader Verbinder 8"/>
              <wp:cNvGraphicFramePr/>
              <a:graphic xmlns:a="http://schemas.openxmlformats.org/drawingml/2006/main">
                <a:graphicData uri="http://schemas.microsoft.com/office/word/2010/wordprocessingShape">
                  <wps:wsp>
                    <wps:cNvCnPr/>
                    <wps:spPr>
                      <a:xfrm>
                        <a:off x="0" y="0"/>
                        <a:ext cx="576091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DA00F2" id="Gerader Verbinder 8"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0.15pt" to="453.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" strokecolor="#bfbfbf [2412]"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5E68"/>
    <w:multiLevelType w:val="hybridMultilevel"/>
    <w:tmpl w:val="21169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FC3232"/>
    <w:multiLevelType w:val="hybridMultilevel"/>
    <w:tmpl w:val="DE449420"/>
    <w:lvl w:ilvl="0" w:tplc="1B526316">
      <w:start w:val="72"/>
      <w:numFmt w:val="bullet"/>
      <w:lvlText w:val="-"/>
      <w:lvlJc w:val="left"/>
      <w:pPr>
        <w:ind w:left="360" w:hanging="360"/>
      </w:pPr>
      <w:rPr>
        <w:rFonts w:ascii="Roboto" w:eastAsiaTheme="minorHAnsi" w:hAnsi="Roboto" w:cs="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8B22AFC"/>
    <w:multiLevelType w:val="hybridMultilevel"/>
    <w:tmpl w:val="37BCAF54"/>
    <w:lvl w:ilvl="0" w:tplc="E8BC2386">
      <w:start w:val="2"/>
      <w:numFmt w:val="bullet"/>
      <w:lvlText w:val="-"/>
      <w:lvlJc w:val="left"/>
      <w:pPr>
        <w:ind w:left="360" w:hanging="360"/>
      </w:pPr>
      <w:rPr>
        <w:rFonts w:ascii="Roboto" w:eastAsiaTheme="minorHAnsi" w:hAnsi="Roboto" w:cs="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D642C9F"/>
    <w:multiLevelType w:val="hybridMultilevel"/>
    <w:tmpl w:val="C2909028"/>
    <w:lvl w:ilvl="0" w:tplc="2BB875AC">
      <w:numFmt w:val="bullet"/>
      <w:lvlText w:val="•"/>
      <w:lvlJc w:val="left"/>
      <w:pPr>
        <w:ind w:left="1065" w:hanging="705"/>
      </w:pPr>
      <w:rPr>
        <w:rFonts w:ascii="Roboto" w:eastAsiaTheme="minorHAnsi" w:hAnsi="Roboto" w:cs="Calibri"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611E87"/>
    <w:multiLevelType w:val="hybridMultilevel"/>
    <w:tmpl w:val="CB728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AE158C"/>
    <w:multiLevelType w:val="hybridMultilevel"/>
    <w:tmpl w:val="B8680FD0"/>
    <w:lvl w:ilvl="0" w:tplc="2BB875AC">
      <w:numFmt w:val="bullet"/>
      <w:lvlText w:val="•"/>
      <w:lvlJc w:val="left"/>
      <w:pPr>
        <w:ind w:left="705" w:hanging="705"/>
      </w:pPr>
      <w:rPr>
        <w:rFonts w:ascii="Roboto" w:eastAsiaTheme="minorHAnsi" w:hAnsi="Roboto" w:cs="Calibri" w:hint="default"/>
        <w:sz w:val="2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0BF67D6"/>
    <w:multiLevelType w:val="hybridMultilevel"/>
    <w:tmpl w:val="401A97B0"/>
    <w:lvl w:ilvl="0" w:tplc="2DA458C0">
      <w:start w:val="8"/>
      <w:numFmt w:val="bullet"/>
      <w:lvlText w:val="-"/>
      <w:lvlJc w:val="left"/>
      <w:pPr>
        <w:ind w:left="360" w:hanging="360"/>
      </w:pPr>
      <w:rPr>
        <w:rFonts w:ascii="Roboto" w:eastAsiaTheme="minorHAnsi" w:hAnsi="Roboto" w:cs="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DDC1950"/>
    <w:multiLevelType w:val="hybridMultilevel"/>
    <w:tmpl w:val="F192FB06"/>
    <w:lvl w:ilvl="0" w:tplc="CBC86AEA">
      <w:start w:val="2"/>
      <w:numFmt w:val="bullet"/>
      <w:lvlText w:val="-"/>
      <w:lvlJc w:val="left"/>
      <w:pPr>
        <w:ind w:left="360" w:hanging="360"/>
      </w:pPr>
      <w:rPr>
        <w:rFonts w:ascii="Roboto" w:eastAsiaTheme="minorHAnsi" w:hAnsi="Roboto" w:cs="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438405651">
    <w:abstractNumId w:val="0"/>
  </w:num>
  <w:num w:numId="2" w16cid:durableId="719206382">
    <w:abstractNumId w:val="6"/>
  </w:num>
  <w:num w:numId="3" w16cid:durableId="2556311">
    <w:abstractNumId w:val="1"/>
  </w:num>
  <w:num w:numId="4" w16cid:durableId="72432489">
    <w:abstractNumId w:val="2"/>
  </w:num>
  <w:num w:numId="5" w16cid:durableId="2065716519">
    <w:abstractNumId w:val="7"/>
  </w:num>
  <w:num w:numId="6" w16cid:durableId="1867063616">
    <w:abstractNumId w:val="4"/>
  </w:num>
  <w:num w:numId="7" w16cid:durableId="1641619102">
    <w:abstractNumId w:val="3"/>
  </w:num>
  <w:num w:numId="8" w16cid:durableId="1207133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93"/>
    <w:rsid w:val="00022ABE"/>
    <w:rsid w:val="00032735"/>
    <w:rsid w:val="0003480D"/>
    <w:rsid w:val="0004097A"/>
    <w:rsid w:val="00053AC0"/>
    <w:rsid w:val="00062C79"/>
    <w:rsid w:val="00066DA3"/>
    <w:rsid w:val="00085E7D"/>
    <w:rsid w:val="000B7E09"/>
    <w:rsid w:val="000C1629"/>
    <w:rsid w:val="000D0446"/>
    <w:rsid w:val="000E2135"/>
    <w:rsid w:val="000E7FC6"/>
    <w:rsid w:val="000F5037"/>
    <w:rsid w:val="00100103"/>
    <w:rsid w:val="001002FF"/>
    <w:rsid w:val="0012447D"/>
    <w:rsid w:val="00124BCA"/>
    <w:rsid w:val="00147D81"/>
    <w:rsid w:val="001562D3"/>
    <w:rsid w:val="00160EE2"/>
    <w:rsid w:val="001645EF"/>
    <w:rsid w:val="001701F7"/>
    <w:rsid w:val="00174B48"/>
    <w:rsid w:val="00185517"/>
    <w:rsid w:val="00185A34"/>
    <w:rsid w:val="001A66EF"/>
    <w:rsid w:val="001A75B5"/>
    <w:rsid w:val="001C2331"/>
    <w:rsid w:val="001C5D4E"/>
    <w:rsid w:val="001D36FD"/>
    <w:rsid w:val="001F3245"/>
    <w:rsid w:val="001F569A"/>
    <w:rsid w:val="00205A15"/>
    <w:rsid w:val="002112FF"/>
    <w:rsid w:val="002137A5"/>
    <w:rsid w:val="00220841"/>
    <w:rsid w:val="00222630"/>
    <w:rsid w:val="00223653"/>
    <w:rsid w:val="00224D48"/>
    <w:rsid w:val="002277ED"/>
    <w:rsid w:val="0023131D"/>
    <w:rsid w:val="0023475A"/>
    <w:rsid w:val="00234D72"/>
    <w:rsid w:val="00236046"/>
    <w:rsid w:val="00264ACA"/>
    <w:rsid w:val="002663B6"/>
    <w:rsid w:val="00282C40"/>
    <w:rsid w:val="002858F1"/>
    <w:rsid w:val="00290328"/>
    <w:rsid w:val="002926F3"/>
    <w:rsid w:val="002A10D0"/>
    <w:rsid w:val="002A302E"/>
    <w:rsid w:val="002B6AC4"/>
    <w:rsid w:val="002C7938"/>
    <w:rsid w:val="002E2F65"/>
    <w:rsid w:val="002F701D"/>
    <w:rsid w:val="0030067B"/>
    <w:rsid w:val="003006BF"/>
    <w:rsid w:val="00305B3F"/>
    <w:rsid w:val="00310435"/>
    <w:rsid w:val="00310B20"/>
    <w:rsid w:val="00311D01"/>
    <w:rsid w:val="00344FC6"/>
    <w:rsid w:val="003461E2"/>
    <w:rsid w:val="003477E9"/>
    <w:rsid w:val="00354130"/>
    <w:rsid w:val="00372000"/>
    <w:rsid w:val="003976BE"/>
    <w:rsid w:val="003C046A"/>
    <w:rsid w:val="003C175D"/>
    <w:rsid w:val="003F448C"/>
    <w:rsid w:val="0040693A"/>
    <w:rsid w:val="004107FA"/>
    <w:rsid w:val="0042078C"/>
    <w:rsid w:val="00434BA3"/>
    <w:rsid w:val="00441230"/>
    <w:rsid w:val="004423B2"/>
    <w:rsid w:val="00442C8B"/>
    <w:rsid w:val="00466598"/>
    <w:rsid w:val="00467A93"/>
    <w:rsid w:val="00471022"/>
    <w:rsid w:val="00473501"/>
    <w:rsid w:val="00473A41"/>
    <w:rsid w:val="0047533B"/>
    <w:rsid w:val="004A51F0"/>
    <w:rsid w:val="004B06FF"/>
    <w:rsid w:val="004B37B3"/>
    <w:rsid w:val="004C5B99"/>
    <w:rsid w:val="004D47A8"/>
    <w:rsid w:val="004E10E2"/>
    <w:rsid w:val="0050288D"/>
    <w:rsid w:val="00511CED"/>
    <w:rsid w:val="005179AC"/>
    <w:rsid w:val="0052002B"/>
    <w:rsid w:val="0052257C"/>
    <w:rsid w:val="00522A22"/>
    <w:rsid w:val="00522FED"/>
    <w:rsid w:val="005530E0"/>
    <w:rsid w:val="0055593E"/>
    <w:rsid w:val="00557C03"/>
    <w:rsid w:val="00560190"/>
    <w:rsid w:val="00591524"/>
    <w:rsid w:val="005A4E47"/>
    <w:rsid w:val="005D42D7"/>
    <w:rsid w:val="005D4C9E"/>
    <w:rsid w:val="005E0108"/>
    <w:rsid w:val="005E3215"/>
    <w:rsid w:val="005E379E"/>
    <w:rsid w:val="005E5355"/>
    <w:rsid w:val="005F050E"/>
    <w:rsid w:val="005F14DC"/>
    <w:rsid w:val="005F40A2"/>
    <w:rsid w:val="006108FF"/>
    <w:rsid w:val="00610CFD"/>
    <w:rsid w:val="006259A0"/>
    <w:rsid w:val="006266A0"/>
    <w:rsid w:val="0063321D"/>
    <w:rsid w:val="0063331F"/>
    <w:rsid w:val="00635B9B"/>
    <w:rsid w:val="00652DAD"/>
    <w:rsid w:val="006568EE"/>
    <w:rsid w:val="00662484"/>
    <w:rsid w:val="00664EA1"/>
    <w:rsid w:val="00676756"/>
    <w:rsid w:val="00681CDB"/>
    <w:rsid w:val="00681EC1"/>
    <w:rsid w:val="00682EEB"/>
    <w:rsid w:val="00694338"/>
    <w:rsid w:val="006A28FC"/>
    <w:rsid w:val="006C7C1B"/>
    <w:rsid w:val="006E494A"/>
    <w:rsid w:val="006F0F24"/>
    <w:rsid w:val="006F4C25"/>
    <w:rsid w:val="006F5F96"/>
    <w:rsid w:val="00707EDC"/>
    <w:rsid w:val="007178CB"/>
    <w:rsid w:val="00725821"/>
    <w:rsid w:val="0074632B"/>
    <w:rsid w:val="00751317"/>
    <w:rsid w:val="00765245"/>
    <w:rsid w:val="0077222F"/>
    <w:rsid w:val="00774460"/>
    <w:rsid w:val="0077696A"/>
    <w:rsid w:val="00782A15"/>
    <w:rsid w:val="007865F9"/>
    <w:rsid w:val="007A7F9F"/>
    <w:rsid w:val="007C23B7"/>
    <w:rsid w:val="007C6F0D"/>
    <w:rsid w:val="007D06EA"/>
    <w:rsid w:val="007D1B3F"/>
    <w:rsid w:val="007D6440"/>
    <w:rsid w:val="007E561F"/>
    <w:rsid w:val="007E7C9F"/>
    <w:rsid w:val="007F0A55"/>
    <w:rsid w:val="00807CBD"/>
    <w:rsid w:val="00813645"/>
    <w:rsid w:val="00814998"/>
    <w:rsid w:val="008203B5"/>
    <w:rsid w:val="008255D9"/>
    <w:rsid w:val="008276FD"/>
    <w:rsid w:val="008326A3"/>
    <w:rsid w:val="00842E98"/>
    <w:rsid w:val="008473E1"/>
    <w:rsid w:val="00847D7F"/>
    <w:rsid w:val="00861A3C"/>
    <w:rsid w:val="008627B6"/>
    <w:rsid w:val="00862C37"/>
    <w:rsid w:val="00863131"/>
    <w:rsid w:val="00866961"/>
    <w:rsid w:val="008806C4"/>
    <w:rsid w:val="0088544C"/>
    <w:rsid w:val="00894F5E"/>
    <w:rsid w:val="0089668B"/>
    <w:rsid w:val="008B2209"/>
    <w:rsid w:val="008B7005"/>
    <w:rsid w:val="008C62E3"/>
    <w:rsid w:val="008D0389"/>
    <w:rsid w:val="008D2A4E"/>
    <w:rsid w:val="008D4846"/>
    <w:rsid w:val="008F796A"/>
    <w:rsid w:val="0091333A"/>
    <w:rsid w:val="00920D93"/>
    <w:rsid w:val="00934B0F"/>
    <w:rsid w:val="00934B13"/>
    <w:rsid w:val="0094287C"/>
    <w:rsid w:val="009520D6"/>
    <w:rsid w:val="009523F4"/>
    <w:rsid w:val="00954EED"/>
    <w:rsid w:val="009550A1"/>
    <w:rsid w:val="00956875"/>
    <w:rsid w:val="00973978"/>
    <w:rsid w:val="009821E8"/>
    <w:rsid w:val="009828D7"/>
    <w:rsid w:val="009875A8"/>
    <w:rsid w:val="00991B1A"/>
    <w:rsid w:val="009A3D1F"/>
    <w:rsid w:val="009B085C"/>
    <w:rsid w:val="009B53C3"/>
    <w:rsid w:val="009B698F"/>
    <w:rsid w:val="009C0A70"/>
    <w:rsid w:val="009C16F3"/>
    <w:rsid w:val="009D0499"/>
    <w:rsid w:val="009D3333"/>
    <w:rsid w:val="009E7EAC"/>
    <w:rsid w:val="00A02528"/>
    <w:rsid w:val="00A10F79"/>
    <w:rsid w:val="00A218A4"/>
    <w:rsid w:val="00A25B97"/>
    <w:rsid w:val="00A3481B"/>
    <w:rsid w:val="00A46C8B"/>
    <w:rsid w:val="00A47DBB"/>
    <w:rsid w:val="00A70A3C"/>
    <w:rsid w:val="00A77DF2"/>
    <w:rsid w:val="00A80996"/>
    <w:rsid w:val="00A862E1"/>
    <w:rsid w:val="00A959FD"/>
    <w:rsid w:val="00A95CC1"/>
    <w:rsid w:val="00A97712"/>
    <w:rsid w:val="00AA1BE6"/>
    <w:rsid w:val="00AA3B29"/>
    <w:rsid w:val="00AC0D6C"/>
    <w:rsid w:val="00AC70AF"/>
    <w:rsid w:val="00AD0D7E"/>
    <w:rsid w:val="00AD103B"/>
    <w:rsid w:val="00AD1EE7"/>
    <w:rsid w:val="00AD2FA6"/>
    <w:rsid w:val="00AE1C71"/>
    <w:rsid w:val="00AF3C02"/>
    <w:rsid w:val="00AF5C50"/>
    <w:rsid w:val="00AF78DD"/>
    <w:rsid w:val="00B00A35"/>
    <w:rsid w:val="00B04EC8"/>
    <w:rsid w:val="00B20502"/>
    <w:rsid w:val="00B31BAF"/>
    <w:rsid w:val="00B33DDE"/>
    <w:rsid w:val="00B35A3C"/>
    <w:rsid w:val="00B66D14"/>
    <w:rsid w:val="00B67CF6"/>
    <w:rsid w:val="00B7045D"/>
    <w:rsid w:val="00B8332C"/>
    <w:rsid w:val="00B86349"/>
    <w:rsid w:val="00B8636F"/>
    <w:rsid w:val="00B97AC7"/>
    <w:rsid w:val="00BB19B8"/>
    <w:rsid w:val="00BB42DA"/>
    <w:rsid w:val="00BB5133"/>
    <w:rsid w:val="00BB726D"/>
    <w:rsid w:val="00BC59A9"/>
    <w:rsid w:val="00BD1B9D"/>
    <w:rsid w:val="00BE263C"/>
    <w:rsid w:val="00C01C5D"/>
    <w:rsid w:val="00C20651"/>
    <w:rsid w:val="00C34D58"/>
    <w:rsid w:val="00C45227"/>
    <w:rsid w:val="00C64997"/>
    <w:rsid w:val="00C77725"/>
    <w:rsid w:val="00C90DEB"/>
    <w:rsid w:val="00C9296A"/>
    <w:rsid w:val="00C92F49"/>
    <w:rsid w:val="00CA29AC"/>
    <w:rsid w:val="00CB2A29"/>
    <w:rsid w:val="00CB597E"/>
    <w:rsid w:val="00CB62CD"/>
    <w:rsid w:val="00CC5708"/>
    <w:rsid w:val="00CC6DE3"/>
    <w:rsid w:val="00CD27A1"/>
    <w:rsid w:val="00CE4734"/>
    <w:rsid w:val="00CF54AF"/>
    <w:rsid w:val="00D106D7"/>
    <w:rsid w:val="00D20A67"/>
    <w:rsid w:val="00D23C05"/>
    <w:rsid w:val="00D53859"/>
    <w:rsid w:val="00D5406D"/>
    <w:rsid w:val="00D55DA4"/>
    <w:rsid w:val="00D619C2"/>
    <w:rsid w:val="00D63EB3"/>
    <w:rsid w:val="00D7648B"/>
    <w:rsid w:val="00DA14A7"/>
    <w:rsid w:val="00DA7028"/>
    <w:rsid w:val="00DD6833"/>
    <w:rsid w:val="00E01AA6"/>
    <w:rsid w:val="00E20E91"/>
    <w:rsid w:val="00E23329"/>
    <w:rsid w:val="00E25AAB"/>
    <w:rsid w:val="00E32BC3"/>
    <w:rsid w:val="00E3708D"/>
    <w:rsid w:val="00E37521"/>
    <w:rsid w:val="00E42C62"/>
    <w:rsid w:val="00E462D0"/>
    <w:rsid w:val="00E5145B"/>
    <w:rsid w:val="00E62094"/>
    <w:rsid w:val="00E661EC"/>
    <w:rsid w:val="00E81BC1"/>
    <w:rsid w:val="00EA2926"/>
    <w:rsid w:val="00EB04FA"/>
    <w:rsid w:val="00EC11EE"/>
    <w:rsid w:val="00EC2145"/>
    <w:rsid w:val="00EC6815"/>
    <w:rsid w:val="00ED126D"/>
    <w:rsid w:val="00ED5049"/>
    <w:rsid w:val="00EE1278"/>
    <w:rsid w:val="00EF2087"/>
    <w:rsid w:val="00EF756E"/>
    <w:rsid w:val="00F16BE7"/>
    <w:rsid w:val="00F229C0"/>
    <w:rsid w:val="00F24E62"/>
    <w:rsid w:val="00F27FF7"/>
    <w:rsid w:val="00F42266"/>
    <w:rsid w:val="00F52BB7"/>
    <w:rsid w:val="00F564DB"/>
    <w:rsid w:val="00F658F6"/>
    <w:rsid w:val="00F7162F"/>
    <w:rsid w:val="00F845D2"/>
    <w:rsid w:val="00F94D82"/>
    <w:rsid w:val="00F94E6C"/>
    <w:rsid w:val="00F9625E"/>
    <w:rsid w:val="00FA5F20"/>
    <w:rsid w:val="00FC71DA"/>
    <w:rsid w:val="00FD4FFB"/>
    <w:rsid w:val="00FD6E67"/>
    <w:rsid w:val="00FE5C7F"/>
    <w:rsid w:val="00FF0EB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32C5DA"/>
  <w15:docId w15:val="{A47EFDFF-3741-4EAB-81F7-6892DAAE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2A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2A29"/>
  </w:style>
  <w:style w:type="paragraph" w:styleId="Fuzeile">
    <w:name w:val="footer"/>
    <w:basedOn w:val="Standard"/>
    <w:link w:val="FuzeileZchn"/>
    <w:uiPriority w:val="99"/>
    <w:unhideWhenUsed/>
    <w:rsid w:val="00CB2A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2A29"/>
  </w:style>
  <w:style w:type="character" w:styleId="Hyperlink">
    <w:name w:val="Hyperlink"/>
    <w:basedOn w:val="Absatz-Standardschriftart"/>
    <w:uiPriority w:val="99"/>
    <w:unhideWhenUsed/>
    <w:rsid w:val="00F42266"/>
    <w:rPr>
      <w:color w:val="0563C1" w:themeColor="hyperlink"/>
      <w:u w:val="single"/>
    </w:rPr>
  </w:style>
  <w:style w:type="character" w:styleId="BesuchterLink">
    <w:name w:val="FollowedHyperlink"/>
    <w:basedOn w:val="Absatz-Standardschriftart"/>
    <w:uiPriority w:val="99"/>
    <w:semiHidden/>
    <w:unhideWhenUsed/>
    <w:rsid w:val="00F42266"/>
    <w:rPr>
      <w:color w:val="954F72" w:themeColor="followedHyperlink"/>
      <w:u w:val="single"/>
    </w:rPr>
  </w:style>
  <w:style w:type="paragraph" w:styleId="Sprechblasentext">
    <w:name w:val="Balloon Text"/>
    <w:basedOn w:val="Standard"/>
    <w:link w:val="SprechblasentextZchn"/>
    <w:uiPriority w:val="99"/>
    <w:semiHidden/>
    <w:unhideWhenUsed/>
    <w:rsid w:val="007D644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440"/>
    <w:rPr>
      <w:rFonts w:ascii="Tahoma" w:hAnsi="Tahoma" w:cs="Tahoma"/>
      <w:sz w:val="16"/>
      <w:szCs w:val="16"/>
    </w:rPr>
  </w:style>
  <w:style w:type="paragraph" w:styleId="Listenabsatz">
    <w:name w:val="List Paragraph"/>
    <w:basedOn w:val="Standard"/>
    <w:uiPriority w:val="34"/>
    <w:qFormat/>
    <w:rsid w:val="00991B1A"/>
    <w:pPr>
      <w:ind w:left="720"/>
      <w:contextualSpacing/>
    </w:pPr>
  </w:style>
  <w:style w:type="character" w:styleId="Kommentarzeichen">
    <w:name w:val="annotation reference"/>
    <w:basedOn w:val="Absatz-Standardschriftart"/>
    <w:uiPriority w:val="99"/>
    <w:semiHidden/>
    <w:unhideWhenUsed/>
    <w:rsid w:val="0023131D"/>
    <w:rPr>
      <w:sz w:val="16"/>
      <w:szCs w:val="16"/>
    </w:rPr>
  </w:style>
  <w:style w:type="paragraph" w:styleId="Kommentartext">
    <w:name w:val="annotation text"/>
    <w:basedOn w:val="Standard"/>
    <w:link w:val="KommentartextZchn"/>
    <w:uiPriority w:val="99"/>
    <w:semiHidden/>
    <w:unhideWhenUsed/>
    <w:rsid w:val="002313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3131D"/>
    <w:rPr>
      <w:sz w:val="20"/>
      <w:szCs w:val="20"/>
    </w:rPr>
  </w:style>
  <w:style w:type="paragraph" w:styleId="Kommentarthema">
    <w:name w:val="annotation subject"/>
    <w:basedOn w:val="Kommentartext"/>
    <w:next w:val="Kommentartext"/>
    <w:link w:val="KommentarthemaZchn"/>
    <w:uiPriority w:val="99"/>
    <w:semiHidden/>
    <w:unhideWhenUsed/>
    <w:rsid w:val="0023131D"/>
    <w:rPr>
      <w:b/>
      <w:bCs/>
    </w:rPr>
  </w:style>
  <w:style w:type="character" w:customStyle="1" w:styleId="KommentarthemaZchn">
    <w:name w:val="Kommentarthema Zchn"/>
    <w:basedOn w:val="KommentartextZchn"/>
    <w:link w:val="Kommentarthema"/>
    <w:uiPriority w:val="99"/>
    <w:semiHidden/>
    <w:rsid w:val="0023131D"/>
    <w:rPr>
      <w:b/>
      <w:bCs/>
      <w:sz w:val="20"/>
      <w:szCs w:val="20"/>
    </w:rPr>
  </w:style>
  <w:style w:type="character" w:styleId="Fett">
    <w:name w:val="Strong"/>
    <w:basedOn w:val="Absatz-Standardschriftart"/>
    <w:uiPriority w:val="22"/>
    <w:qFormat/>
    <w:rsid w:val="002A10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3174">
      <w:bodyDiv w:val="1"/>
      <w:marLeft w:val="0"/>
      <w:marRight w:val="0"/>
      <w:marTop w:val="0"/>
      <w:marBottom w:val="0"/>
      <w:divBdr>
        <w:top w:val="none" w:sz="0" w:space="0" w:color="auto"/>
        <w:left w:val="none" w:sz="0" w:space="0" w:color="auto"/>
        <w:bottom w:val="none" w:sz="0" w:space="0" w:color="auto"/>
        <w:right w:val="none" w:sz="0" w:space="0" w:color="auto"/>
      </w:divBdr>
    </w:div>
    <w:div w:id="408618068">
      <w:bodyDiv w:val="1"/>
      <w:marLeft w:val="0"/>
      <w:marRight w:val="0"/>
      <w:marTop w:val="0"/>
      <w:marBottom w:val="0"/>
      <w:divBdr>
        <w:top w:val="none" w:sz="0" w:space="0" w:color="auto"/>
        <w:left w:val="none" w:sz="0" w:space="0" w:color="auto"/>
        <w:bottom w:val="none" w:sz="0" w:space="0" w:color="auto"/>
        <w:right w:val="none" w:sz="0" w:space="0" w:color="auto"/>
      </w:divBdr>
      <w:divsChild>
        <w:div w:id="857543415">
          <w:marLeft w:val="0"/>
          <w:marRight w:val="0"/>
          <w:marTop w:val="0"/>
          <w:marBottom w:val="0"/>
          <w:divBdr>
            <w:top w:val="none" w:sz="0" w:space="0" w:color="auto"/>
            <w:left w:val="none" w:sz="0" w:space="0" w:color="auto"/>
            <w:bottom w:val="none" w:sz="0" w:space="0" w:color="auto"/>
            <w:right w:val="none" w:sz="0" w:space="0" w:color="auto"/>
          </w:divBdr>
        </w:div>
        <w:div w:id="160242781">
          <w:marLeft w:val="0"/>
          <w:marRight w:val="0"/>
          <w:marTop w:val="0"/>
          <w:marBottom w:val="0"/>
          <w:divBdr>
            <w:top w:val="none" w:sz="0" w:space="0" w:color="auto"/>
            <w:left w:val="none" w:sz="0" w:space="0" w:color="auto"/>
            <w:bottom w:val="none" w:sz="0" w:space="0" w:color="auto"/>
            <w:right w:val="none" w:sz="0" w:space="0" w:color="auto"/>
          </w:divBdr>
        </w:div>
        <w:div w:id="583152191">
          <w:marLeft w:val="0"/>
          <w:marRight w:val="0"/>
          <w:marTop w:val="0"/>
          <w:marBottom w:val="0"/>
          <w:divBdr>
            <w:top w:val="none" w:sz="0" w:space="0" w:color="auto"/>
            <w:left w:val="none" w:sz="0" w:space="0" w:color="auto"/>
            <w:bottom w:val="none" w:sz="0" w:space="0" w:color="auto"/>
            <w:right w:val="none" w:sz="0" w:space="0" w:color="auto"/>
          </w:divBdr>
        </w:div>
        <w:div w:id="780608151">
          <w:marLeft w:val="0"/>
          <w:marRight w:val="0"/>
          <w:marTop w:val="0"/>
          <w:marBottom w:val="0"/>
          <w:divBdr>
            <w:top w:val="none" w:sz="0" w:space="0" w:color="auto"/>
            <w:left w:val="none" w:sz="0" w:space="0" w:color="auto"/>
            <w:bottom w:val="none" w:sz="0" w:space="0" w:color="auto"/>
            <w:right w:val="none" w:sz="0" w:space="0" w:color="auto"/>
          </w:divBdr>
        </w:div>
      </w:divsChild>
    </w:div>
    <w:div w:id="623272996">
      <w:bodyDiv w:val="1"/>
      <w:marLeft w:val="0"/>
      <w:marRight w:val="0"/>
      <w:marTop w:val="0"/>
      <w:marBottom w:val="0"/>
      <w:divBdr>
        <w:top w:val="none" w:sz="0" w:space="0" w:color="auto"/>
        <w:left w:val="none" w:sz="0" w:space="0" w:color="auto"/>
        <w:bottom w:val="none" w:sz="0" w:space="0" w:color="auto"/>
        <w:right w:val="none" w:sz="0" w:space="0" w:color="auto"/>
      </w:divBdr>
    </w:div>
    <w:div w:id="723796480">
      <w:bodyDiv w:val="1"/>
      <w:marLeft w:val="0"/>
      <w:marRight w:val="0"/>
      <w:marTop w:val="0"/>
      <w:marBottom w:val="0"/>
      <w:divBdr>
        <w:top w:val="none" w:sz="0" w:space="0" w:color="auto"/>
        <w:left w:val="none" w:sz="0" w:space="0" w:color="auto"/>
        <w:bottom w:val="none" w:sz="0" w:space="0" w:color="auto"/>
        <w:right w:val="none" w:sz="0" w:space="0" w:color="auto"/>
      </w:divBdr>
    </w:div>
    <w:div w:id="734543976">
      <w:bodyDiv w:val="1"/>
      <w:marLeft w:val="0"/>
      <w:marRight w:val="0"/>
      <w:marTop w:val="0"/>
      <w:marBottom w:val="0"/>
      <w:divBdr>
        <w:top w:val="none" w:sz="0" w:space="0" w:color="auto"/>
        <w:left w:val="none" w:sz="0" w:space="0" w:color="auto"/>
        <w:bottom w:val="none" w:sz="0" w:space="0" w:color="auto"/>
        <w:right w:val="none" w:sz="0" w:space="0" w:color="auto"/>
      </w:divBdr>
    </w:div>
    <w:div w:id="952978220">
      <w:bodyDiv w:val="1"/>
      <w:marLeft w:val="0"/>
      <w:marRight w:val="0"/>
      <w:marTop w:val="0"/>
      <w:marBottom w:val="0"/>
      <w:divBdr>
        <w:top w:val="none" w:sz="0" w:space="0" w:color="auto"/>
        <w:left w:val="none" w:sz="0" w:space="0" w:color="auto"/>
        <w:bottom w:val="none" w:sz="0" w:space="0" w:color="auto"/>
        <w:right w:val="none" w:sz="0" w:space="0" w:color="auto"/>
      </w:divBdr>
    </w:div>
    <w:div w:id="1116603113">
      <w:bodyDiv w:val="1"/>
      <w:marLeft w:val="0"/>
      <w:marRight w:val="0"/>
      <w:marTop w:val="0"/>
      <w:marBottom w:val="0"/>
      <w:divBdr>
        <w:top w:val="none" w:sz="0" w:space="0" w:color="auto"/>
        <w:left w:val="none" w:sz="0" w:space="0" w:color="auto"/>
        <w:bottom w:val="none" w:sz="0" w:space="0" w:color="auto"/>
        <w:right w:val="none" w:sz="0" w:space="0" w:color="auto"/>
      </w:divBdr>
      <w:divsChild>
        <w:div w:id="816646583">
          <w:marLeft w:val="0"/>
          <w:marRight w:val="0"/>
          <w:marTop w:val="0"/>
          <w:marBottom w:val="0"/>
          <w:divBdr>
            <w:top w:val="none" w:sz="0" w:space="0" w:color="auto"/>
            <w:left w:val="none" w:sz="0" w:space="0" w:color="auto"/>
            <w:bottom w:val="none" w:sz="0" w:space="0" w:color="auto"/>
            <w:right w:val="none" w:sz="0" w:space="0" w:color="auto"/>
          </w:divBdr>
        </w:div>
        <w:div w:id="1149900886">
          <w:marLeft w:val="0"/>
          <w:marRight w:val="0"/>
          <w:marTop w:val="0"/>
          <w:marBottom w:val="0"/>
          <w:divBdr>
            <w:top w:val="none" w:sz="0" w:space="0" w:color="auto"/>
            <w:left w:val="none" w:sz="0" w:space="0" w:color="auto"/>
            <w:bottom w:val="none" w:sz="0" w:space="0" w:color="auto"/>
            <w:right w:val="none" w:sz="0" w:space="0" w:color="auto"/>
          </w:divBdr>
        </w:div>
        <w:div w:id="526454185">
          <w:marLeft w:val="0"/>
          <w:marRight w:val="0"/>
          <w:marTop w:val="0"/>
          <w:marBottom w:val="0"/>
          <w:divBdr>
            <w:top w:val="none" w:sz="0" w:space="0" w:color="auto"/>
            <w:left w:val="none" w:sz="0" w:space="0" w:color="auto"/>
            <w:bottom w:val="none" w:sz="0" w:space="0" w:color="auto"/>
            <w:right w:val="none" w:sz="0" w:space="0" w:color="auto"/>
          </w:divBdr>
        </w:div>
        <w:div w:id="629629889">
          <w:marLeft w:val="0"/>
          <w:marRight w:val="0"/>
          <w:marTop w:val="0"/>
          <w:marBottom w:val="0"/>
          <w:divBdr>
            <w:top w:val="none" w:sz="0" w:space="0" w:color="auto"/>
            <w:left w:val="none" w:sz="0" w:space="0" w:color="auto"/>
            <w:bottom w:val="none" w:sz="0" w:space="0" w:color="auto"/>
            <w:right w:val="none" w:sz="0" w:space="0" w:color="auto"/>
          </w:divBdr>
        </w:div>
        <w:div w:id="2060085155">
          <w:marLeft w:val="0"/>
          <w:marRight w:val="0"/>
          <w:marTop w:val="0"/>
          <w:marBottom w:val="0"/>
          <w:divBdr>
            <w:top w:val="none" w:sz="0" w:space="0" w:color="auto"/>
            <w:left w:val="none" w:sz="0" w:space="0" w:color="auto"/>
            <w:bottom w:val="none" w:sz="0" w:space="0" w:color="auto"/>
            <w:right w:val="none" w:sz="0" w:space="0" w:color="auto"/>
          </w:divBdr>
        </w:div>
        <w:div w:id="14238762">
          <w:marLeft w:val="0"/>
          <w:marRight w:val="0"/>
          <w:marTop w:val="0"/>
          <w:marBottom w:val="0"/>
          <w:divBdr>
            <w:top w:val="none" w:sz="0" w:space="0" w:color="auto"/>
            <w:left w:val="none" w:sz="0" w:space="0" w:color="auto"/>
            <w:bottom w:val="none" w:sz="0" w:space="0" w:color="auto"/>
            <w:right w:val="none" w:sz="0" w:space="0" w:color="auto"/>
          </w:divBdr>
        </w:div>
        <w:div w:id="566763113">
          <w:marLeft w:val="0"/>
          <w:marRight w:val="0"/>
          <w:marTop w:val="0"/>
          <w:marBottom w:val="0"/>
          <w:divBdr>
            <w:top w:val="none" w:sz="0" w:space="0" w:color="auto"/>
            <w:left w:val="none" w:sz="0" w:space="0" w:color="auto"/>
            <w:bottom w:val="none" w:sz="0" w:space="0" w:color="auto"/>
            <w:right w:val="none" w:sz="0" w:space="0" w:color="auto"/>
          </w:divBdr>
        </w:div>
        <w:div w:id="680544903">
          <w:marLeft w:val="0"/>
          <w:marRight w:val="0"/>
          <w:marTop w:val="0"/>
          <w:marBottom w:val="0"/>
          <w:divBdr>
            <w:top w:val="none" w:sz="0" w:space="0" w:color="auto"/>
            <w:left w:val="none" w:sz="0" w:space="0" w:color="auto"/>
            <w:bottom w:val="none" w:sz="0" w:space="0" w:color="auto"/>
            <w:right w:val="none" w:sz="0" w:space="0" w:color="auto"/>
          </w:divBdr>
        </w:div>
        <w:div w:id="833567554">
          <w:marLeft w:val="0"/>
          <w:marRight w:val="0"/>
          <w:marTop w:val="0"/>
          <w:marBottom w:val="0"/>
          <w:divBdr>
            <w:top w:val="none" w:sz="0" w:space="0" w:color="auto"/>
            <w:left w:val="none" w:sz="0" w:space="0" w:color="auto"/>
            <w:bottom w:val="none" w:sz="0" w:space="0" w:color="auto"/>
            <w:right w:val="none" w:sz="0" w:space="0" w:color="auto"/>
          </w:divBdr>
        </w:div>
        <w:div w:id="1809199460">
          <w:marLeft w:val="0"/>
          <w:marRight w:val="0"/>
          <w:marTop w:val="0"/>
          <w:marBottom w:val="0"/>
          <w:divBdr>
            <w:top w:val="none" w:sz="0" w:space="0" w:color="auto"/>
            <w:left w:val="none" w:sz="0" w:space="0" w:color="auto"/>
            <w:bottom w:val="none" w:sz="0" w:space="0" w:color="auto"/>
            <w:right w:val="none" w:sz="0" w:space="0" w:color="auto"/>
          </w:divBdr>
        </w:div>
        <w:div w:id="1735280113">
          <w:marLeft w:val="0"/>
          <w:marRight w:val="0"/>
          <w:marTop w:val="0"/>
          <w:marBottom w:val="0"/>
          <w:divBdr>
            <w:top w:val="none" w:sz="0" w:space="0" w:color="auto"/>
            <w:left w:val="none" w:sz="0" w:space="0" w:color="auto"/>
            <w:bottom w:val="none" w:sz="0" w:space="0" w:color="auto"/>
            <w:right w:val="none" w:sz="0" w:space="0" w:color="auto"/>
          </w:divBdr>
        </w:div>
        <w:div w:id="1269705239">
          <w:marLeft w:val="0"/>
          <w:marRight w:val="0"/>
          <w:marTop w:val="0"/>
          <w:marBottom w:val="0"/>
          <w:divBdr>
            <w:top w:val="none" w:sz="0" w:space="0" w:color="auto"/>
            <w:left w:val="none" w:sz="0" w:space="0" w:color="auto"/>
            <w:bottom w:val="none" w:sz="0" w:space="0" w:color="auto"/>
            <w:right w:val="none" w:sz="0" w:space="0" w:color="auto"/>
          </w:divBdr>
        </w:div>
        <w:div w:id="1265654533">
          <w:marLeft w:val="0"/>
          <w:marRight w:val="0"/>
          <w:marTop w:val="0"/>
          <w:marBottom w:val="0"/>
          <w:divBdr>
            <w:top w:val="none" w:sz="0" w:space="0" w:color="auto"/>
            <w:left w:val="none" w:sz="0" w:space="0" w:color="auto"/>
            <w:bottom w:val="none" w:sz="0" w:space="0" w:color="auto"/>
            <w:right w:val="none" w:sz="0" w:space="0" w:color="auto"/>
          </w:divBdr>
        </w:div>
        <w:div w:id="73942907">
          <w:marLeft w:val="0"/>
          <w:marRight w:val="0"/>
          <w:marTop w:val="0"/>
          <w:marBottom w:val="0"/>
          <w:divBdr>
            <w:top w:val="none" w:sz="0" w:space="0" w:color="auto"/>
            <w:left w:val="none" w:sz="0" w:space="0" w:color="auto"/>
            <w:bottom w:val="none" w:sz="0" w:space="0" w:color="auto"/>
            <w:right w:val="none" w:sz="0" w:space="0" w:color="auto"/>
          </w:divBdr>
        </w:div>
        <w:div w:id="1673684741">
          <w:marLeft w:val="0"/>
          <w:marRight w:val="0"/>
          <w:marTop w:val="0"/>
          <w:marBottom w:val="0"/>
          <w:divBdr>
            <w:top w:val="none" w:sz="0" w:space="0" w:color="auto"/>
            <w:left w:val="none" w:sz="0" w:space="0" w:color="auto"/>
            <w:bottom w:val="none" w:sz="0" w:space="0" w:color="auto"/>
            <w:right w:val="none" w:sz="0" w:space="0" w:color="auto"/>
          </w:divBdr>
        </w:div>
        <w:div w:id="1135680651">
          <w:marLeft w:val="0"/>
          <w:marRight w:val="0"/>
          <w:marTop w:val="0"/>
          <w:marBottom w:val="0"/>
          <w:divBdr>
            <w:top w:val="none" w:sz="0" w:space="0" w:color="auto"/>
            <w:left w:val="none" w:sz="0" w:space="0" w:color="auto"/>
            <w:bottom w:val="none" w:sz="0" w:space="0" w:color="auto"/>
            <w:right w:val="none" w:sz="0" w:space="0" w:color="auto"/>
          </w:divBdr>
        </w:div>
        <w:div w:id="213739695">
          <w:marLeft w:val="0"/>
          <w:marRight w:val="0"/>
          <w:marTop w:val="0"/>
          <w:marBottom w:val="0"/>
          <w:divBdr>
            <w:top w:val="none" w:sz="0" w:space="0" w:color="auto"/>
            <w:left w:val="none" w:sz="0" w:space="0" w:color="auto"/>
            <w:bottom w:val="none" w:sz="0" w:space="0" w:color="auto"/>
            <w:right w:val="none" w:sz="0" w:space="0" w:color="auto"/>
          </w:divBdr>
        </w:div>
        <w:div w:id="781149670">
          <w:marLeft w:val="0"/>
          <w:marRight w:val="0"/>
          <w:marTop w:val="0"/>
          <w:marBottom w:val="0"/>
          <w:divBdr>
            <w:top w:val="none" w:sz="0" w:space="0" w:color="auto"/>
            <w:left w:val="none" w:sz="0" w:space="0" w:color="auto"/>
            <w:bottom w:val="none" w:sz="0" w:space="0" w:color="auto"/>
            <w:right w:val="none" w:sz="0" w:space="0" w:color="auto"/>
          </w:divBdr>
        </w:div>
        <w:div w:id="1499886696">
          <w:marLeft w:val="0"/>
          <w:marRight w:val="0"/>
          <w:marTop w:val="0"/>
          <w:marBottom w:val="0"/>
          <w:divBdr>
            <w:top w:val="none" w:sz="0" w:space="0" w:color="auto"/>
            <w:left w:val="none" w:sz="0" w:space="0" w:color="auto"/>
            <w:bottom w:val="none" w:sz="0" w:space="0" w:color="auto"/>
            <w:right w:val="none" w:sz="0" w:space="0" w:color="auto"/>
          </w:divBdr>
        </w:div>
        <w:div w:id="1498497421">
          <w:marLeft w:val="0"/>
          <w:marRight w:val="0"/>
          <w:marTop w:val="0"/>
          <w:marBottom w:val="0"/>
          <w:divBdr>
            <w:top w:val="none" w:sz="0" w:space="0" w:color="auto"/>
            <w:left w:val="none" w:sz="0" w:space="0" w:color="auto"/>
            <w:bottom w:val="none" w:sz="0" w:space="0" w:color="auto"/>
            <w:right w:val="none" w:sz="0" w:space="0" w:color="auto"/>
          </w:divBdr>
        </w:div>
        <w:div w:id="1721400378">
          <w:marLeft w:val="0"/>
          <w:marRight w:val="0"/>
          <w:marTop w:val="0"/>
          <w:marBottom w:val="0"/>
          <w:divBdr>
            <w:top w:val="none" w:sz="0" w:space="0" w:color="auto"/>
            <w:left w:val="none" w:sz="0" w:space="0" w:color="auto"/>
            <w:bottom w:val="none" w:sz="0" w:space="0" w:color="auto"/>
            <w:right w:val="none" w:sz="0" w:space="0" w:color="auto"/>
          </w:divBdr>
        </w:div>
        <w:div w:id="1508639079">
          <w:marLeft w:val="0"/>
          <w:marRight w:val="0"/>
          <w:marTop w:val="0"/>
          <w:marBottom w:val="0"/>
          <w:divBdr>
            <w:top w:val="none" w:sz="0" w:space="0" w:color="auto"/>
            <w:left w:val="none" w:sz="0" w:space="0" w:color="auto"/>
            <w:bottom w:val="none" w:sz="0" w:space="0" w:color="auto"/>
            <w:right w:val="none" w:sz="0" w:space="0" w:color="auto"/>
          </w:divBdr>
        </w:div>
        <w:div w:id="1563249068">
          <w:marLeft w:val="0"/>
          <w:marRight w:val="0"/>
          <w:marTop w:val="0"/>
          <w:marBottom w:val="0"/>
          <w:divBdr>
            <w:top w:val="none" w:sz="0" w:space="0" w:color="auto"/>
            <w:left w:val="none" w:sz="0" w:space="0" w:color="auto"/>
            <w:bottom w:val="none" w:sz="0" w:space="0" w:color="auto"/>
            <w:right w:val="none" w:sz="0" w:space="0" w:color="auto"/>
          </w:divBdr>
        </w:div>
        <w:div w:id="1539121805">
          <w:marLeft w:val="0"/>
          <w:marRight w:val="0"/>
          <w:marTop w:val="0"/>
          <w:marBottom w:val="0"/>
          <w:divBdr>
            <w:top w:val="none" w:sz="0" w:space="0" w:color="auto"/>
            <w:left w:val="none" w:sz="0" w:space="0" w:color="auto"/>
            <w:bottom w:val="none" w:sz="0" w:space="0" w:color="auto"/>
            <w:right w:val="none" w:sz="0" w:space="0" w:color="auto"/>
          </w:divBdr>
        </w:div>
        <w:div w:id="413210278">
          <w:marLeft w:val="0"/>
          <w:marRight w:val="0"/>
          <w:marTop w:val="0"/>
          <w:marBottom w:val="0"/>
          <w:divBdr>
            <w:top w:val="none" w:sz="0" w:space="0" w:color="auto"/>
            <w:left w:val="none" w:sz="0" w:space="0" w:color="auto"/>
            <w:bottom w:val="none" w:sz="0" w:space="0" w:color="auto"/>
            <w:right w:val="none" w:sz="0" w:space="0" w:color="auto"/>
          </w:divBdr>
        </w:div>
        <w:div w:id="1719429106">
          <w:marLeft w:val="0"/>
          <w:marRight w:val="0"/>
          <w:marTop w:val="0"/>
          <w:marBottom w:val="0"/>
          <w:divBdr>
            <w:top w:val="none" w:sz="0" w:space="0" w:color="auto"/>
            <w:left w:val="none" w:sz="0" w:space="0" w:color="auto"/>
            <w:bottom w:val="none" w:sz="0" w:space="0" w:color="auto"/>
            <w:right w:val="none" w:sz="0" w:space="0" w:color="auto"/>
          </w:divBdr>
        </w:div>
        <w:div w:id="1249575880">
          <w:marLeft w:val="0"/>
          <w:marRight w:val="0"/>
          <w:marTop w:val="0"/>
          <w:marBottom w:val="0"/>
          <w:divBdr>
            <w:top w:val="none" w:sz="0" w:space="0" w:color="auto"/>
            <w:left w:val="none" w:sz="0" w:space="0" w:color="auto"/>
            <w:bottom w:val="none" w:sz="0" w:space="0" w:color="auto"/>
            <w:right w:val="none" w:sz="0" w:space="0" w:color="auto"/>
          </w:divBdr>
        </w:div>
        <w:div w:id="362290823">
          <w:marLeft w:val="0"/>
          <w:marRight w:val="0"/>
          <w:marTop w:val="0"/>
          <w:marBottom w:val="0"/>
          <w:divBdr>
            <w:top w:val="none" w:sz="0" w:space="0" w:color="auto"/>
            <w:left w:val="none" w:sz="0" w:space="0" w:color="auto"/>
            <w:bottom w:val="none" w:sz="0" w:space="0" w:color="auto"/>
            <w:right w:val="none" w:sz="0" w:space="0" w:color="auto"/>
          </w:divBdr>
        </w:div>
        <w:div w:id="938176796">
          <w:marLeft w:val="0"/>
          <w:marRight w:val="0"/>
          <w:marTop w:val="0"/>
          <w:marBottom w:val="0"/>
          <w:divBdr>
            <w:top w:val="none" w:sz="0" w:space="0" w:color="auto"/>
            <w:left w:val="none" w:sz="0" w:space="0" w:color="auto"/>
            <w:bottom w:val="none" w:sz="0" w:space="0" w:color="auto"/>
            <w:right w:val="none" w:sz="0" w:space="0" w:color="auto"/>
          </w:divBdr>
        </w:div>
        <w:div w:id="1736467066">
          <w:marLeft w:val="0"/>
          <w:marRight w:val="0"/>
          <w:marTop w:val="0"/>
          <w:marBottom w:val="0"/>
          <w:divBdr>
            <w:top w:val="none" w:sz="0" w:space="0" w:color="auto"/>
            <w:left w:val="none" w:sz="0" w:space="0" w:color="auto"/>
            <w:bottom w:val="none" w:sz="0" w:space="0" w:color="auto"/>
            <w:right w:val="none" w:sz="0" w:space="0" w:color="auto"/>
          </w:divBdr>
        </w:div>
        <w:div w:id="2031761842">
          <w:marLeft w:val="0"/>
          <w:marRight w:val="0"/>
          <w:marTop w:val="0"/>
          <w:marBottom w:val="0"/>
          <w:divBdr>
            <w:top w:val="none" w:sz="0" w:space="0" w:color="auto"/>
            <w:left w:val="none" w:sz="0" w:space="0" w:color="auto"/>
            <w:bottom w:val="none" w:sz="0" w:space="0" w:color="auto"/>
            <w:right w:val="none" w:sz="0" w:space="0" w:color="auto"/>
          </w:divBdr>
        </w:div>
        <w:div w:id="62261086">
          <w:marLeft w:val="0"/>
          <w:marRight w:val="0"/>
          <w:marTop w:val="0"/>
          <w:marBottom w:val="0"/>
          <w:divBdr>
            <w:top w:val="none" w:sz="0" w:space="0" w:color="auto"/>
            <w:left w:val="none" w:sz="0" w:space="0" w:color="auto"/>
            <w:bottom w:val="none" w:sz="0" w:space="0" w:color="auto"/>
            <w:right w:val="none" w:sz="0" w:space="0" w:color="auto"/>
          </w:divBdr>
        </w:div>
        <w:div w:id="637614871">
          <w:marLeft w:val="0"/>
          <w:marRight w:val="0"/>
          <w:marTop w:val="0"/>
          <w:marBottom w:val="0"/>
          <w:divBdr>
            <w:top w:val="none" w:sz="0" w:space="0" w:color="auto"/>
            <w:left w:val="none" w:sz="0" w:space="0" w:color="auto"/>
            <w:bottom w:val="none" w:sz="0" w:space="0" w:color="auto"/>
            <w:right w:val="none" w:sz="0" w:space="0" w:color="auto"/>
          </w:divBdr>
        </w:div>
        <w:div w:id="102657097">
          <w:marLeft w:val="0"/>
          <w:marRight w:val="0"/>
          <w:marTop w:val="0"/>
          <w:marBottom w:val="0"/>
          <w:divBdr>
            <w:top w:val="none" w:sz="0" w:space="0" w:color="auto"/>
            <w:left w:val="none" w:sz="0" w:space="0" w:color="auto"/>
            <w:bottom w:val="none" w:sz="0" w:space="0" w:color="auto"/>
            <w:right w:val="none" w:sz="0" w:space="0" w:color="auto"/>
          </w:divBdr>
        </w:div>
        <w:div w:id="1460495741">
          <w:marLeft w:val="0"/>
          <w:marRight w:val="0"/>
          <w:marTop w:val="0"/>
          <w:marBottom w:val="0"/>
          <w:divBdr>
            <w:top w:val="none" w:sz="0" w:space="0" w:color="auto"/>
            <w:left w:val="none" w:sz="0" w:space="0" w:color="auto"/>
            <w:bottom w:val="none" w:sz="0" w:space="0" w:color="auto"/>
            <w:right w:val="none" w:sz="0" w:space="0" w:color="auto"/>
          </w:divBdr>
        </w:div>
        <w:div w:id="615599714">
          <w:marLeft w:val="0"/>
          <w:marRight w:val="0"/>
          <w:marTop w:val="0"/>
          <w:marBottom w:val="0"/>
          <w:divBdr>
            <w:top w:val="none" w:sz="0" w:space="0" w:color="auto"/>
            <w:left w:val="none" w:sz="0" w:space="0" w:color="auto"/>
            <w:bottom w:val="none" w:sz="0" w:space="0" w:color="auto"/>
            <w:right w:val="none" w:sz="0" w:space="0" w:color="auto"/>
          </w:divBdr>
        </w:div>
        <w:div w:id="540555882">
          <w:marLeft w:val="0"/>
          <w:marRight w:val="0"/>
          <w:marTop w:val="0"/>
          <w:marBottom w:val="0"/>
          <w:divBdr>
            <w:top w:val="none" w:sz="0" w:space="0" w:color="auto"/>
            <w:left w:val="none" w:sz="0" w:space="0" w:color="auto"/>
            <w:bottom w:val="none" w:sz="0" w:space="0" w:color="auto"/>
            <w:right w:val="none" w:sz="0" w:space="0" w:color="auto"/>
          </w:divBdr>
        </w:div>
        <w:div w:id="169486388">
          <w:marLeft w:val="0"/>
          <w:marRight w:val="0"/>
          <w:marTop w:val="0"/>
          <w:marBottom w:val="0"/>
          <w:divBdr>
            <w:top w:val="none" w:sz="0" w:space="0" w:color="auto"/>
            <w:left w:val="none" w:sz="0" w:space="0" w:color="auto"/>
            <w:bottom w:val="none" w:sz="0" w:space="0" w:color="auto"/>
            <w:right w:val="none" w:sz="0" w:space="0" w:color="auto"/>
          </w:divBdr>
        </w:div>
        <w:div w:id="1970935796">
          <w:marLeft w:val="0"/>
          <w:marRight w:val="0"/>
          <w:marTop w:val="0"/>
          <w:marBottom w:val="0"/>
          <w:divBdr>
            <w:top w:val="none" w:sz="0" w:space="0" w:color="auto"/>
            <w:left w:val="none" w:sz="0" w:space="0" w:color="auto"/>
            <w:bottom w:val="none" w:sz="0" w:space="0" w:color="auto"/>
            <w:right w:val="none" w:sz="0" w:space="0" w:color="auto"/>
          </w:divBdr>
        </w:div>
        <w:div w:id="1759137529">
          <w:marLeft w:val="0"/>
          <w:marRight w:val="0"/>
          <w:marTop w:val="0"/>
          <w:marBottom w:val="0"/>
          <w:divBdr>
            <w:top w:val="none" w:sz="0" w:space="0" w:color="auto"/>
            <w:left w:val="none" w:sz="0" w:space="0" w:color="auto"/>
            <w:bottom w:val="none" w:sz="0" w:space="0" w:color="auto"/>
            <w:right w:val="none" w:sz="0" w:space="0" w:color="auto"/>
          </w:divBdr>
        </w:div>
        <w:div w:id="1471559058">
          <w:marLeft w:val="0"/>
          <w:marRight w:val="0"/>
          <w:marTop w:val="0"/>
          <w:marBottom w:val="0"/>
          <w:divBdr>
            <w:top w:val="none" w:sz="0" w:space="0" w:color="auto"/>
            <w:left w:val="none" w:sz="0" w:space="0" w:color="auto"/>
            <w:bottom w:val="none" w:sz="0" w:space="0" w:color="auto"/>
            <w:right w:val="none" w:sz="0" w:space="0" w:color="auto"/>
          </w:divBdr>
        </w:div>
        <w:div w:id="1168327563">
          <w:marLeft w:val="0"/>
          <w:marRight w:val="0"/>
          <w:marTop w:val="0"/>
          <w:marBottom w:val="0"/>
          <w:divBdr>
            <w:top w:val="none" w:sz="0" w:space="0" w:color="auto"/>
            <w:left w:val="none" w:sz="0" w:space="0" w:color="auto"/>
            <w:bottom w:val="none" w:sz="0" w:space="0" w:color="auto"/>
            <w:right w:val="none" w:sz="0" w:space="0" w:color="auto"/>
          </w:divBdr>
        </w:div>
        <w:div w:id="1011758133">
          <w:marLeft w:val="0"/>
          <w:marRight w:val="0"/>
          <w:marTop w:val="0"/>
          <w:marBottom w:val="0"/>
          <w:divBdr>
            <w:top w:val="none" w:sz="0" w:space="0" w:color="auto"/>
            <w:left w:val="none" w:sz="0" w:space="0" w:color="auto"/>
            <w:bottom w:val="none" w:sz="0" w:space="0" w:color="auto"/>
            <w:right w:val="none" w:sz="0" w:space="0" w:color="auto"/>
          </w:divBdr>
        </w:div>
        <w:div w:id="1965118989">
          <w:marLeft w:val="0"/>
          <w:marRight w:val="0"/>
          <w:marTop w:val="0"/>
          <w:marBottom w:val="0"/>
          <w:divBdr>
            <w:top w:val="none" w:sz="0" w:space="0" w:color="auto"/>
            <w:left w:val="none" w:sz="0" w:space="0" w:color="auto"/>
            <w:bottom w:val="none" w:sz="0" w:space="0" w:color="auto"/>
            <w:right w:val="none" w:sz="0" w:space="0" w:color="auto"/>
          </w:divBdr>
        </w:div>
        <w:div w:id="1122457088">
          <w:marLeft w:val="0"/>
          <w:marRight w:val="0"/>
          <w:marTop w:val="0"/>
          <w:marBottom w:val="0"/>
          <w:divBdr>
            <w:top w:val="none" w:sz="0" w:space="0" w:color="auto"/>
            <w:left w:val="none" w:sz="0" w:space="0" w:color="auto"/>
            <w:bottom w:val="none" w:sz="0" w:space="0" w:color="auto"/>
            <w:right w:val="none" w:sz="0" w:space="0" w:color="auto"/>
          </w:divBdr>
        </w:div>
        <w:div w:id="1829978408">
          <w:marLeft w:val="0"/>
          <w:marRight w:val="0"/>
          <w:marTop w:val="0"/>
          <w:marBottom w:val="0"/>
          <w:divBdr>
            <w:top w:val="none" w:sz="0" w:space="0" w:color="auto"/>
            <w:left w:val="none" w:sz="0" w:space="0" w:color="auto"/>
            <w:bottom w:val="none" w:sz="0" w:space="0" w:color="auto"/>
            <w:right w:val="none" w:sz="0" w:space="0" w:color="auto"/>
          </w:divBdr>
        </w:div>
      </w:divsChild>
    </w:div>
    <w:div w:id="1524786466">
      <w:bodyDiv w:val="1"/>
      <w:marLeft w:val="0"/>
      <w:marRight w:val="0"/>
      <w:marTop w:val="0"/>
      <w:marBottom w:val="0"/>
      <w:divBdr>
        <w:top w:val="none" w:sz="0" w:space="0" w:color="auto"/>
        <w:left w:val="none" w:sz="0" w:space="0" w:color="auto"/>
        <w:bottom w:val="none" w:sz="0" w:space="0" w:color="auto"/>
        <w:right w:val="none" w:sz="0" w:space="0" w:color="auto"/>
      </w:divBdr>
    </w:div>
    <w:div w:id="1804081309">
      <w:bodyDiv w:val="1"/>
      <w:marLeft w:val="0"/>
      <w:marRight w:val="0"/>
      <w:marTop w:val="0"/>
      <w:marBottom w:val="0"/>
      <w:divBdr>
        <w:top w:val="none" w:sz="0" w:space="0" w:color="auto"/>
        <w:left w:val="none" w:sz="0" w:space="0" w:color="auto"/>
        <w:bottom w:val="none" w:sz="0" w:space="0" w:color="auto"/>
        <w:right w:val="none" w:sz="0" w:space="0" w:color="auto"/>
      </w:divBdr>
    </w:div>
    <w:div w:id="1823042264">
      <w:bodyDiv w:val="1"/>
      <w:marLeft w:val="0"/>
      <w:marRight w:val="0"/>
      <w:marTop w:val="0"/>
      <w:marBottom w:val="0"/>
      <w:divBdr>
        <w:top w:val="none" w:sz="0" w:space="0" w:color="auto"/>
        <w:left w:val="none" w:sz="0" w:space="0" w:color="auto"/>
        <w:bottom w:val="none" w:sz="0" w:space="0" w:color="auto"/>
        <w:right w:val="none" w:sz="0" w:space="0" w:color="auto"/>
      </w:divBdr>
    </w:div>
    <w:div w:id="187144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1-kliniken.de" TargetMode="External"/><Relationship Id="rId1" Type="http://schemas.openxmlformats.org/officeDocument/2006/relationships/hyperlink" Target="mailto:ir@m1-klinik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D36D-69FC-4BE9-973E-45D8F030015E}">
  <ds:schemaRefs>
    <ds:schemaRef ds:uri="http://schemas.openxmlformats.org/officeDocument/2006/bibliography"/>
  </ds:schemaRefs>
</ds:datastoreItem>
</file>

<file path=customXml/itemProps2.xml><?xml version="1.0" encoding="utf-8"?>
<ds:datastoreItem xmlns:ds="http://schemas.openxmlformats.org/officeDocument/2006/customXml" ds:itemID="{EE4E7E22-8D2E-4B5C-BDCA-8085F87F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3478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MPH AG</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Gorczinski, Martin - MPH AG</dc:creator>
  <cp:lastModifiedBy>Dr. Walter von Horstig - M1 Med Beauty</cp:lastModifiedBy>
  <cp:revision>7</cp:revision>
  <cp:lastPrinted>2022-05-20T09:15:00Z</cp:lastPrinted>
  <dcterms:created xsi:type="dcterms:W3CDTF">2022-05-11T08:30:00Z</dcterms:created>
  <dcterms:modified xsi:type="dcterms:W3CDTF">2022-05-20T09:35:00Z</dcterms:modified>
</cp:coreProperties>
</file>